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
        <w:ind w:firstLine="0"/>
        <w:rPr>
          <w:color w:val="auto"/>
          <w:highlight w:val="none"/>
        </w:rPr>
      </w:pPr>
    </w:p>
    <w:p w14:paraId="6A5468E1">
      <w:pPr>
        <w:pStyle w:val="5"/>
        <w:rPr>
          <w:color w:val="auto"/>
        </w:rPr>
      </w:pPr>
    </w:p>
    <w:p w14:paraId="1DCEF060">
      <w:pPr>
        <w:pStyle w:val="2"/>
        <w:ind w:left="0" w:leftChars="0" w:firstLine="0" w:firstLineChars="0"/>
        <w:jc w:val="center"/>
        <w:outlineLvl w:val="9"/>
        <w:rPr>
          <w:rFonts w:hint="eastAsia" w:ascii="宋体" w:hAnsi="宋体"/>
          <w:b/>
          <w:bCs/>
          <w:color w:val="auto"/>
          <w:sz w:val="44"/>
          <w:szCs w:val="44"/>
          <w:highlight w:val="none"/>
          <w:lang w:val="en-US" w:eastAsia="zh-CN"/>
        </w:rPr>
      </w:pPr>
      <w:r>
        <w:rPr>
          <w:rFonts w:hint="eastAsia" w:ascii="宋体" w:hAnsi="宋体"/>
          <w:b/>
          <w:bCs/>
          <w:color w:val="auto"/>
          <w:sz w:val="44"/>
          <w:szCs w:val="44"/>
          <w:highlight w:val="none"/>
          <w:lang w:val="en-US" w:eastAsia="zh-CN"/>
        </w:rPr>
        <w:t>满路桥村农产品精加工项目10KV配电工程2#配电房气体灭火系统设计、采购及安装</w:t>
      </w:r>
    </w:p>
    <w:p w14:paraId="1F76EEF2">
      <w:pPr>
        <w:pStyle w:val="2"/>
        <w:ind w:left="0" w:leftChars="0" w:firstLine="0" w:firstLineChars="0"/>
        <w:jc w:val="center"/>
        <w:outlineLvl w:val="9"/>
        <w:rPr>
          <w:rFonts w:hint="eastAsia" w:ascii="宋体" w:hAnsi="宋体"/>
          <w:b/>
          <w:bCs/>
          <w:color w:val="auto"/>
          <w:sz w:val="44"/>
          <w:szCs w:val="44"/>
          <w:highlight w:val="none"/>
        </w:rPr>
      </w:pPr>
    </w:p>
    <w:p w14:paraId="08C95FD2">
      <w:pPr>
        <w:pStyle w:val="2"/>
        <w:ind w:left="0" w:leftChars="0" w:firstLine="0" w:firstLineChars="0"/>
        <w:jc w:val="center"/>
        <w:outlineLvl w:val="9"/>
        <w:rPr>
          <w:rFonts w:hint="eastAsia" w:ascii="宋体" w:hAnsi="宋体"/>
          <w:b/>
          <w:bCs/>
          <w:color w:val="auto"/>
          <w:sz w:val="44"/>
          <w:szCs w:val="44"/>
          <w:highlight w:val="none"/>
        </w:rPr>
      </w:pPr>
    </w:p>
    <w:p w14:paraId="1BA9B55F">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询</w:t>
      </w:r>
    </w:p>
    <w:p w14:paraId="050585B2">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价</w:t>
      </w:r>
    </w:p>
    <w:p w14:paraId="048E51AD">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采</w:t>
      </w:r>
    </w:p>
    <w:p w14:paraId="76CDA0B1">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购</w:t>
      </w:r>
    </w:p>
    <w:p w14:paraId="032CA49F">
      <w:pPr>
        <w:pStyle w:val="2"/>
        <w:ind w:left="0" w:leftChars="0" w:firstLine="0" w:firstLineChars="0"/>
        <w:jc w:val="center"/>
        <w:outlineLvl w:val="9"/>
        <w:rPr>
          <w:rFonts w:hint="eastAsia" w:ascii="宋体" w:hAnsi="宋体"/>
          <w:b/>
          <w:bCs/>
          <w:color w:val="auto"/>
          <w:sz w:val="44"/>
          <w:szCs w:val="44"/>
          <w:highlight w:val="none"/>
        </w:rPr>
      </w:pPr>
      <w:r>
        <w:rPr>
          <w:rFonts w:hint="eastAsia" w:ascii="宋体" w:hAnsi="宋体"/>
          <w:b/>
          <w:bCs/>
          <w:color w:val="auto"/>
          <w:sz w:val="44"/>
          <w:szCs w:val="44"/>
          <w:highlight w:val="none"/>
        </w:rPr>
        <w:t>文</w:t>
      </w:r>
    </w:p>
    <w:p w14:paraId="29985288">
      <w:pPr>
        <w:pStyle w:val="2"/>
        <w:ind w:left="0" w:leftChars="0" w:firstLine="0" w:firstLineChars="0"/>
        <w:jc w:val="center"/>
        <w:outlineLvl w:val="9"/>
        <w:rPr>
          <w:rFonts w:ascii="宋体" w:hAnsi="宋体" w:cs="宋体"/>
          <w:b/>
          <w:bCs/>
          <w:color w:val="auto"/>
          <w:sz w:val="40"/>
          <w:szCs w:val="40"/>
          <w:highlight w:val="none"/>
        </w:rPr>
      </w:pPr>
      <w:r>
        <w:rPr>
          <w:rFonts w:hint="eastAsia" w:ascii="宋体" w:hAnsi="宋体"/>
          <w:b/>
          <w:bCs/>
          <w:color w:val="auto"/>
          <w:sz w:val="44"/>
          <w:szCs w:val="44"/>
          <w:highlight w:val="none"/>
        </w:rPr>
        <w:t>件</w:t>
      </w:r>
    </w:p>
    <w:p w14:paraId="28826A8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54309C5">
      <w:pPr>
        <w:tabs>
          <w:tab w:val="left" w:pos="2410"/>
        </w:tabs>
        <w:autoSpaceDE w:val="0"/>
        <w:autoSpaceDN w:val="0"/>
        <w:adjustRightInd w:val="0"/>
        <w:snapToGrid w:val="0"/>
        <w:spacing w:line="600" w:lineRule="exact"/>
        <w:ind w:firstLine="723" w:firstLineChars="200"/>
        <w:jc w:val="left"/>
        <w:rPr>
          <w:rFonts w:hint="eastAsia" w:ascii="宋体" w:hAnsi="等线"/>
          <w:b/>
          <w:bCs/>
          <w:color w:val="auto"/>
          <w:kern w:val="0"/>
          <w:sz w:val="36"/>
          <w:szCs w:val="36"/>
          <w:highlight w:val="none"/>
        </w:rPr>
      </w:pPr>
    </w:p>
    <w:p w14:paraId="6D5A275F">
      <w:pPr>
        <w:tabs>
          <w:tab w:val="left" w:pos="2410"/>
        </w:tabs>
        <w:autoSpaceDE w:val="0"/>
        <w:autoSpaceDN w:val="0"/>
        <w:adjustRightInd w:val="0"/>
        <w:snapToGrid w:val="0"/>
        <w:spacing w:line="600" w:lineRule="exact"/>
        <w:ind w:firstLine="723" w:firstLineChars="200"/>
        <w:jc w:val="left"/>
        <w:rPr>
          <w:rFonts w:hint="eastAsia" w:ascii="宋体" w:hAnsi="等线"/>
          <w:b/>
          <w:bCs/>
          <w:color w:val="auto"/>
          <w:kern w:val="0"/>
          <w:sz w:val="36"/>
          <w:szCs w:val="36"/>
          <w:highlight w:val="none"/>
        </w:rPr>
      </w:pPr>
    </w:p>
    <w:p w14:paraId="03D04508">
      <w:pPr>
        <w:pStyle w:val="2"/>
        <w:rPr>
          <w:rFonts w:hint="eastAsia"/>
          <w:color w:val="auto"/>
        </w:rPr>
      </w:pPr>
    </w:p>
    <w:p w14:paraId="65B97FEC">
      <w:pPr>
        <w:tabs>
          <w:tab w:val="left" w:pos="2410"/>
        </w:tabs>
        <w:autoSpaceDE w:val="0"/>
        <w:autoSpaceDN w:val="0"/>
        <w:adjustRightInd w:val="0"/>
        <w:snapToGrid w:val="0"/>
        <w:spacing w:line="600" w:lineRule="exact"/>
        <w:ind w:firstLine="1446" w:firstLineChars="400"/>
        <w:jc w:val="left"/>
        <w:rPr>
          <w:rFonts w:hint="default" w:ascii="宋体" w:hAnsi="宋体" w:eastAsia="宋体" w:cs="宋体"/>
          <w:b/>
          <w:color w:val="auto"/>
          <w:kern w:val="0"/>
          <w:sz w:val="36"/>
          <w:szCs w:val="36"/>
          <w:highlight w:val="none"/>
          <w:lang w:val="en-US" w:eastAsia="zh-CN"/>
        </w:rPr>
      </w:pPr>
      <w:r>
        <w:rPr>
          <w:rFonts w:hint="eastAsia" w:ascii="宋体" w:hAnsi="等线"/>
          <w:b/>
          <w:bCs/>
          <w:color w:val="auto"/>
          <w:kern w:val="0"/>
          <w:sz w:val="36"/>
          <w:szCs w:val="36"/>
          <w:highlight w:val="none"/>
        </w:rPr>
        <w:t>项目编号</w:t>
      </w:r>
      <w:r>
        <w:rPr>
          <w:rFonts w:hint="eastAsia" w:ascii="宋体" w:hAnsi="宋体" w:cs="宋体"/>
          <w:b/>
          <w:color w:val="auto"/>
          <w:kern w:val="0"/>
          <w:sz w:val="36"/>
          <w:szCs w:val="36"/>
          <w:highlight w:val="none"/>
        </w:rPr>
        <w:t>：</w:t>
      </w:r>
      <w:r>
        <w:rPr>
          <w:rFonts w:hint="eastAsia" w:ascii="宋体" w:hAnsi="等线"/>
          <w:b/>
          <w:bCs/>
          <w:color w:val="auto"/>
          <w:kern w:val="0"/>
          <w:sz w:val="36"/>
          <w:szCs w:val="36"/>
          <w:highlight w:val="none"/>
          <w:lang w:val="en-US" w:eastAsia="zh-CN"/>
        </w:rPr>
        <w:t>HYZX-2026-0504</w:t>
      </w:r>
      <w:r>
        <w:rPr>
          <w:rFonts w:hint="eastAsia" w:ascii="宋体" w:hAnsi="等线"/>
          <w:b/>
          <w:bCs/>
          <w:color w:val="auto"/>
          <w:kern w:val="0"/>
          <w:sz w:val="36"/>
          <w:szCs w:val="36"/>
          <w:highlight w:val="none"/>
          <w:lang w:eastAsia="zh-CN"/>
        </w:rPr>
        <w:t xml:space="preserve">  </w:t>
      </w:r>
    </w:p>
    <w:p w14:paraId="23C852A9">
      <w:pPr>
        <w:tabs>
          <w:tab w:val="left" w:pos="2410"/>
        </w:tabs>
        <w:autoSpaceDE w:val="0"/>
        <w:autoSpaceDN w:val="0"/>
        <w:adjustRightInd w:val="0"/>
        <w:snapToGrid w:val="0"/>
        <w:spacing w:line="600" w:lineRule="exact"/>
        <w:ind w:firstLine="1446" w:firstLineChars="400"/>
        <w:jc w:val="left"/>
        <w:outlineLvl w:val="9"/>
        <w:rPr>
          <w:rFonts w:hint="eastAsia" w:ascii="宋体" w:hAnsi="宋体" w:eastAsia="宋体" w:cs="宋体"/>
          <w:b/>
          <w:color w:val="auto"/>
          <w:kern w:val="0"/>
          <w:sz w:val="36"/>
          <w:szCs w:val="36"/>
          <w:highlight w:val="none"/>
          <w:lang w:eastAsia="zh-CN"/>
        </w:rPr>
      </w:pPr>
      <w:r>
        <w:rPr>
          <w:rFonts w:hint="eastAsia" w:ascii="宋体" w:hAnsi="宋体" w:cs="宋体"/>
          <w:b/>
          <w:color w:val="auto"/>
          <w:kern w:val="0"/>
          <w:sz w:val="36"/>
          <w:szCs w:val="36"/>
          <w:highlight w:val="none"/>
        </w:rPr>
        <w:t>采购单位：</w:t>
      </w:r>
      <w:r>
        <w:rPr>
          <w:rFonts w:hint="eastAsia" w:ascii="宋体" w:hAnsi="宋体" w:cs="宋体"/>
          <w:b/>
          <w:color w:val="auto"/>
          <w:kern w:val="0"/>
          <w:sz w:val="36"/>
          <w:szCs w:val="36"/>
          <w:highlight w:val="none"/>
          <w:lang w:eastAsia="zh-CN"/>
        </w:rPr>
        <w:t>霍山县农业农村局</w:t>
      </w:r>
    </w:p>
    <w:p w14:paraId="51EB29AC">
      <w:pPr>
        <w:tabs>
          <w:tab w:val="left" w:pos="2410"/>
        </w:tabs>
        <w:autoSpaceDE w:val="0"/>
        <w:autoSpaceDN w:val="0"/>
        <w:adjustRightInd w:val="0"/>
        <w:snapToGrid w:val="0"/>
        <w:spacing w:line="600" w:lineRule="exact"/>
        <w:ind w:firstLine="1446" w:firstLineChars="400"/>
        <w:jc w:val="left"/>
        <w:outlineLvl w:val="9"/>
        <w:rPr>
          <w:rFonts w:hint="eastAsia" w:ascii="宋体" w:hAnsi="宋体" w:cs="宋体"/>
          <w:b/>
          <w:color w:val="auto"/>
          <w:kern w:val="0"/>
          <w:sz w:val="36"/>
          <w:szCs w:val="36"/>
          <w:highlight w:val="none"/>
          <w:lang w:eastAsia="zh-CN"/>
        </w:rPr>
      </w:pPr>
      <w:r>
        <w:rPr>
          <w:rFonts w:hint="eastAsia" w:ascii="宋体" w:hAnsi="宋体" w:cs="宋体"/>
          <w:b/>
          <w:color w:val="auto"/>
          <w:kern w:val="0"/>
          <w:sz w:val="36"/>
          <w:szCs w:val="36"/>
          <w:highlight w:val="none"/>
        </w:rPr>
        <w:t>代理机构：</w:t>
      </w:r>
      <w:r>
        <w:rPr>
          <w:rFonts w:hint="eastAsia" w:ascii="宋体" w:hAnsi="宋体" w:cs="宋体"/>
          <w:b/>
          <w:color w:val="auto"/>
          <w:kern w:val="0"/>
          <w:sz w:val="36"/>
          <w:szCs w:val="36"/>
          <w:highlight w:val="none"/>
          <w:lang w:eastAsia="zh-CN"/>
        </w:rPr>
        <w:t>安徽衡宇工程咨询有限公司</w:t>
      </w:r>
    </w:p>
    <w:p w14:paraId="055A6B73">
      <w:pPr>
        <w:tabs>
          <w:tab w:val="left" w:pos="2410"/>
        </w:tabs>
        <w:autoSpaceDE w:val="0"/>
        <w:autoSpaceDN w:val="0"/>
        <w:adjustRightInd w:val="0"/>
        <w:snapToGrid w:val="0"/>
        <w:spacing w:line="600" w:lineRule="exact"/>
        <w:ind w:firstLine="1446" w:firstLineChars="400"/>
        <w:jc w:val="left"/>
        <w:outlineLvl w:val="9"/>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采购时间：202</w:t>
      </w:r>
      <w:r>
        <w:rPr>
          <w:rFonts w:hint="eastAsia" w:ascii="宋体" w:hAnsi="宋体" w:cs="宋体"/>
          <w:b/>
          <w:color w:val="auto"/>
          <w:kern w:val="0"/>
          <w:sz w:val="36"/>
          <w:szCs w:val="36"/>
          <w:highlight w:val="none"/>
          <w:lang w:val="en-US" w:eastAsia="zh-CN"/>
        </w:rPr>
        <w:t>6</w:t>
      </w:r>
      <w:r>
        <w:rPr>
          <w:rFonts w:hint="eastAsia" w:ascii="宋体" w:hAnsi="宋体" w:cs="宋体"/>
          <w:b/>
          <w:color w:val="auto"/>
          <w:kern w:val="0"/>
          <w:sz w:val="36"/>
          <w:szCs w:val="36"/>
          <w:highlight w:val="none"/>
        </w:rPr>
        <w:t>年</w:t>
      </w:r>
      <w:r>
        <w:rPr>
          <w:rFonts w:hint="eastAsia" w:ascii="宋体" w:hAnsi="宋体" w:cs="宋体"/>
          <w:b/>
          <w:color w:val="auto"/>
          <w:kern w:val="0"/>
          <w:sz w:val="36"/>
          <w:szCs w:val="36"/>
          <w:highlight w:val="none"/>
          <w:lang w:val="en-US" w:eastAsia="zh-CN"/>
        </w:rPr>
        <w:t>05</w:t>
      </w:r>
      <w:r>
        <w:rPr>
          <w:rFonts w:hint="eastAsia" w:ascii="宋体" w:hAnsi="宋体" w:cs="宋体"/>
          <w:b/>
          <w:color w:val="auto"/>
          <w:kern w:val="0"/>
          <w:sz w:val="36"/>
          <w:szCs w:val="36"/>
          <w:highlight w:val="none"/>
        </w:rPr>
        <w:t>月</w:t>
      </w:r>
    </w:p>
    <w:p w14:paraId="72C4F57D">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lang w:eastAsia="zh-CN"/>
        </w:rPr>
        <w:t>安徽衡宇工程咨询有限公司</w:t>
      </w:r>
      <w:r>
        <w:rPr>
          <w:rFonts w:hint="eastAsia" w:ascii="宋体" w:hAnsi="宋体" w:cs="宋体"/>
          <w:b/>
          <w:bCs/>
          <w:color w:val="auto"/>
          <w:sz w:val="36"/>
          <w:szCs w:val="36"/>
          <w:highlight w:val="none"/>
        </w:rPr>
        <w:t>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一、请各</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二、请</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三、</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五、询价保证金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若有)应尽量提前汇入</w:t>
      </w:r>
      <w:r>
        <w:rPr>
          <w:rFonts w:hint="eastAsia" w:ascii="宋体" w:hAnsi="宋体" w:eastAsia="宋体" w:cs="宋体"/>
          <w:color w:val="auto"/>
          <w:sz w:val="24"/>
          <w:szCs w:val="24"/>
          <w:highlight w:val="none"/>
          <w:lang w:eastAsia="zh-CN"/>
        </w:rPr>
        <w:t>安徽衡宇工程咨询有限公司</w:t>
      </w:r>
      <w:r>
        <w:rPr>
          <w:rFonts w:hint="eastAsia" w:ascii="宋体" w:hAnsi="宋体" w:eastAsia="宋体" w:cs="宋体"/>
          <w:color w:val="auto"/>
          <w:sz w:val="24"/>
          <w:szCs w:val="24"/>
          <w:highlight w:val="none"/>
        </w:rPr>
        <w:t>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0" w:firstLineChars="200"/>
        <w:jc w:val="left"/>
        <w:textAlignment w:val="auto"/>
        <w:rPr>
          <w:rFonts w:ascii="宋体" w:hAnsi="宋体" w:cs="宋体"/>
          <w:color w:val="auto"/>
          <w:sz w:val="24"/>
          <w:szCs w:val="24"/>
          <w:highlight w:val="none"/>
        </w:rPr>
      </w:pPr>
      <w:r>
        <w:rPr>
          <w:rFonts w:hint="eastAsia" w:ascii="宋体" w:hAnsi="宋体" w:cs="宋体"/>
          <w:color w:val="auto"/>
          <w:sz w:val="24"/>
          <w:szCs w:val="24"/>
          <w:highlight w:val="none"/>
        </w:rPr>
        <w:t>七、请</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关注</w:t>
      </w:r>
      <w:r>
        <w:rPr>
          <w:rFonts w:hint="eastAsia" w:ascii="宋体" w:hAnsi="宋体" w:cs="宋体"/>
          <w:color w:val="auto"/>
          <w:sz w:val="24"/>
          <w:szCs w:val="24"/>
          <w:highlight w:val="none"/>
          <w:lang w:eastAsia="zh-CN"/>
        </w:rPr>
        <w:t>安徽衡宇工程咨询有限公司</w:t>
      </w:r>
      <w:r>
        <w:rPr>
          <w:rFonts w:hint="eastAsia" w:ascii="宋体" w:hAnsi="宋体" w:cs="宋体"/>
          <w:color w:val="auto"/>
          <w:sz w:val="24"/>
          <w:szCs w:val="24"/>
          <w:highlight w:val="none"/>
        </w:rPr>
        <w:t>网站（http://www.ahhygczx.com/）</w:t>
      </w:r>
      <w:r>
        <w:rPr>
          <w:rFonts w:hint="eastAsia" w:ascii="宋体" w:hAnsi="宋体" w:cs="宋体"/>
          <w:color w:val="auto"/>
          <w:sz w:val="24"/>
          <w:szCs w:val="24"/>
          <w:highlight w:val="none"/>
          <w:lang w:val="en-US" w:eastAsia="zh-CN"/>
        </w:rPr>
        <w:t>六安市公共资源交易电子服务系统（http://ggzy.luan.gov.cn）</w:t>
      </w:r>
      <w:r>
        <w:rPr>
          <w:rFonts w:hint="eastAsia" w:ascii="宋体" w:hAnsi="宋体" w:cs="宋体"/>
          <w:color w:val="auto"/>
          <w:sz w:val="24"/>
          <w:szCs w:val="24"/>
          <w:highlight w:val="none"/>
        </w:rPr>
        <w:t>。</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82" w:firstLineChars="200"/>
        <w:jc w:val="left"/>
        <w:textAlignment w:val="auto"/>
        <w:rPr>
          <w:rFonts w:ascii="宋体" w:hAnsi="宋体" w:cs="宋体"/>
          <w:b/>
          <w:color w:val="auto"/>
          <w:sz w:val="24"/>
          <w:szCs w:val="24"/>
          <w:highlight w:val="none"/>
        </w:rPr>
      </w:pPr>
      <w:r>
        <w:rPr>
          <w:rFonts w:hint="eastAsia" w:ascii="宋体" w:hAnsi="宋体" w:cs="宋体"/>
          <w:b/>
          <w:color w:val="auto"/>
          <w:sz w:val="24"/>
          <w:szCs w:val="24"/>
          <w:highlight w:val="none"/>
        </w:rPr>
        <w:t>八、成交单位在领取成交通知书后，凭成交通知书与采购人签订合同。成交单位的询价保证金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若有)凭其与采购人签订的合同全额退至其账户，其他单位的询价保证金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82" w:firstLineChars="200"/>
        <w:jc w:val="left"/>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九、本询价文件最终解释权归采购人和</w:t>
      </w:r>
      <w:r>
        <w:rPr>
          <w:rFonts w:hint="eastAsia" w:ascii="宋体" w:hAnsi="宋体" w:cs="宋体"/>
          <w:b/>
          <w:bCs/>
          <w:color w:val="auto"/>
          <w:sz w:val="24"/>
          <w:szCs w:val="24"/>
          <w:highlight w:val="none"/>
          <w:lang w:eastAsia="zh-CN"/>
        </w:rPr>
        <w:t>安徽衡宇工程咨询有限公司</w:t>
      </w:r>
      <w:r>
        <w:rPr>
          <w:rFonts w:hint="eastAsia" w:ascii="宋体" w:hAnsi="宋体" w:cs="宋体"/>
          <w:b/>
          <w:bCs/>
          <w:color w:val="auto"/>
          <w:sz w:val="24"/>
          <w:szCs w:val="24"/>
          <w:highlight w:val="none"/>
        </w:rPr>
        <w:t>。</w:t>
      </w:r>
    </w:p>
    <w:bookmarkEnd w:id="0"/>
    <w:p w14:paraId="2DFA4D0A">
      <w:pPr>
        <w:rPr>
          <w:rFonts w:hint="eastAsia" w:ascii="宋体" w:hAnsi="宋体" w:cs="宋体"/>
          <w:b/>
          <w:bCs/>
          <w:color w:val="auto"/>
          <w:kern w:val="0"/>
          <w:sz w:val="24"/>
          <w:szCs w:val="24"/>
          <w:highlight w:val="none"/>
        </w:rPr>
      </w:pPr>
      <w:bookmarkStart w:id="3" w:name="_Toc14824_WPSOffice_Level1"/>
      <w:r>
        <w:rPr>
          <w:rFonts w:hint="eastAsia" w:ascii="宋体" w:hAnsi="宋体" w:cs="宋体"/>
          <w:b/>
          <w:bCs/>
          <w:color w:val="auto"/>
          <w:kern w:val="0"/>
          <w:sz w:val="24"/>
          <w:szCs w:val="24"/>
          <w:highlight w:val="none"/>
        </w:rPr>
        <w:br w:type="page"/>
      </w:r>
    </w:p>
    <w:sdt>
      <w:sdtPr>
        <w:rPr>
          <w:rFonts w:ascii="宋体" w:hAnsi="宋体" w:eastAsia="宋体" w:cs="Times New Roman"/>
          <w:color w:val="auto"/>
          <w:kern w:val="2"/>
          <w:sz w:val="21"/>
          <w:lang w:val="en-US" w:eastAsia="zh-CN" w:bidi="ar-SA"/>
        </w:rPr>
        <w:id w:val="147481529"/>
        <w15:color w:val="DBDBDB"/>
        <w:docPartObj>
          <w:docPartGallery w:val="Table of Contents"/>
          <w:docPartUnique/>
        </w:docPartObj>
      </w:sdtPr>
      <w:sdtEndPr>
        <w:rPr>
          <w:rFonts w:ascii="宋体" w:hAnsi="宋体" w:eastAsia="宋体" w:cs="Times New Roman"/>
          <w:color w:val="auto"/>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rPr>
          </w:pPr>
          <w:r>
            <w:rPr>
              <w:rFonts w:hint="eastAsia" w:ascii="微软雅黑" w:hAnsi="微软雅黑" w:eastAsia="微软雅黑" w:cs="微软雅黑"/>
              <w:b/>
              <w:bCs/>
              <w:color w:val="auto"/>
              <w:sz w:val="32"/>
              <w:szCs w:val="32"/>
            </w:rPr>
            <w:t>目</w:t>
          </w:r>
          <w:r>
            <w:rPr>
              <w:rFonts w:hint="eastAsia" w:ascii="微软雅黑" w:hAnsi="微软雅黑" w:eastAsia="微软雅黑" w:cs="微软雅黑"/>
              <w:b/>
              <w:bCs/>
              <w:color w:val="auto"/>
              <w:sz w:val="32"/>
              <w:szCs w:val="32"/>
              <w:lang w:val="en-US" w:eastAsia="zh-CN"/>
            </w:rPr>
            <w:t xml:space="preserve">  </w:t>
          </w:r>
          <w:r>
            <w:rPr>
              <w:rFonts w:hint="eastAsia" w:ascii="微软雅黑" w:hAnsi="微软雅黑" w:eastAsia="微软雅黑" w:cs="微软雅黑"/>
              <w:b/>
              <w:bCs/>
              <w:color w:val="auto"/>
              <w:sz w:val="32"/>
              <w:szCs w:val="32"/>
            </w:rPr>
            <w:t>录</w:t>
          </w:r>
        </w:p>
        <w:p w14:paraId="5BEEC9C5">
          <w:pPr>
            <w:pStyle w:val="20"/>
            <w:tabs>
              <w:tab w:val="right" w:leader="dot" w:pos="9040"/>
            </w:tabs>
            <w:rPr>
              <w:rFonts w:hint="eastAsia" w:ascii="宋体" w:hAnsi="宋体" w:eastAsia="宋体" w:cs="宋体"/>
              <w:color w:val="auto"/>
              <w:sz w:val="28"/>
              <w:szCs w:val="28"/>
            </w:rPr>
          </w:pPr>
          <w:r>
            <w:rPr>
              <w:color w:val="auto"/>
            </w:rPr>
            <w:fldChar w:fldCharType="begin"/>
          </w:r>
          <w:r>
            <w:rPr>
              <w:color w:val="auto"/>
            </w:rPr>
            <w:instrText xml:space="preserve">TOC \o "1-1" \h \u </w:instrText>
          </w:r>
          <w:r>
            <w:rPr>
              <w:color w:val="auto"/>
            </w:rPr>
            <w:fldChar w:fldCharType="separate"/>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_Toc28820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_Toc28820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54B0BAAB">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_Toc22869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_Toc22869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071BB334">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_Toc11525 </w:instrText>
          </w:r>
          <w:r>
            <w:rPr>
              <w:rFonts w:hint="eastAsia" w:ascii="宋体" w:hAnsi="宋体" w:eastAsia="宋体" w:cs="宋体"/>
              <w:color w:val="auto"/>
              <w:sz w:val="28"/>
              <w:szCs w:val="28"/>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_Toc11525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18D4CA31">
          <w:pPr>
            <w:pStyle w:val="2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_Toc17811 </w:instrText>
          </w:r>
          <w:r>
            <w:rPr>
              <w:rFonts w:hint="eastAsia" w:ascii="宋体" w:hAnsi="宋体" w:eastAsia="宋体" w:cs="宋体"/>
              <w:color w:val="auto"/>
              <w:sz w:val="28"/>
              <w:szCs w:val="28"/>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_Toc17811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12</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450FE769">
          <w:pPr>
            <w:pStyle w:val="2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_Toc18622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_Toc18622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13</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rPr>
            <w:fldChar w:fldCharType="end"/>
          </w:r>
        </w:p>
        <w:p w14:paraId="24F9F284">
          <w:pPr>
            <w:rPr>
              <w:color w:val="auto"/>
            </w:rPr>
          </w:pPr>
          <w:r>
            <w:rPr>
              <w:color w:val="auto"/>
            </w:rP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color w:val="auto"/>
          <w:sz w:val="32"/>
          <w:szCs w:val="32"/>
          <w:highlight w:val="none"/>
          <w:shd w:val="clear" w:color="auto" w:fill="FFFFFF"/>
        </w:rPr>
      </w:pPr>
      <w:r>
        <w:rPr>
          <w:rFonts w:hint="eastAsia" w:ascii="宋体" w:hAnsi="宋体" w:cs="宋体"/>
          <w:b/>
          <w:bCs/>
          <w:color w:val="auto"/>
          <w:kern w:val="0"/>
          <w:sz w:val="32"/>
          <w:szCs w:val="32"/>
          <w:highlight w:val="none"/>
        </w:rPr>
        <w:t>第一章</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 xml:space="preserve"> 询价公告</w:t>
      </w:r>
      <w:bookmarkEnd w:id="3"/>
      <w:bookmarkEnd w:id="4"/>
    </w:p>
    <w:p w14:paraId="3B555BE1">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一、采购项目名称及内容</w:t>
      </w:r>
    </w:p>
    <w:p w14:paraId="4220CE5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1、项目名称：</w:t>
      </w:r>
      <w:r>
        <w:rPr>
          <w:rFonts w:hint="eastAsia" w:ascii="宋体" w:hAnsi="宋体" w:cs="宋体"/>
          <w:color w:val="auto"/>
          <w:sz w:val="24"/>
          <w:szCs w:val="24"/>
          <w:highlight w:val="none"/>
          <w:shd w:val="clear" w:color="auto" w:fill="FFFFFF"/>
          <w:lang w:eastAsia="zh-CN"/>
        </w:rPr>
        <w:t>满路桥村农产品精加工项目10KV配电工程2#配电房气体灭火系统设计、采购及安装</w:t>
      </w:r>
    </w:p>
    <w:p w14:paraId="0960E40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2、项目编号：</w:t>
      </w:r>
      <w:r>
        <w:rPr>
          <w:rFonts w:hint="eastAsia" w:ascii="宋体" w:hAnsi="宋体" w:cs="宋体"/>
          <w:color w:val="auto"/>
          <w:sz w:val="24"/>
          <w:szCs w:val="24"/>
          <w:highlight w:val="none"/>
          <w:shd w:val="clear" w:color="auto" w:fill="FFFFFF"/>
          <w:lang w:val="en-US" w:eastAsia="zh-CN"/>
        </w:rPr>
        <w:t>HYZX-2026-0504</w:t>
      </w:r>
      <w:r>
        <w:rPr>
          <w:rFonts w:hint="eastAsia" w:ascii="宋体" w:hAnsi="宋体" w:cs="宋体"/>
          <w:color w:val="auto"/>
          <w:sz w:val="24"/>
          <w:szCs w:val="24"/>
          <w:highlight w:val="none"/>
          <w:shd w:val="clear" w:color="auto" w:fill="FFFFFF"/>
          <w:lang w:eastAsia="zh-CN"/>
        </w:rPr>
        <w:t xml:space="preserve"> </w:t>
      </w:r>
    </w:p>
    <w:p w14:paraId="25F68A9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shd w:val="clear" w:color="auto" w:fill="FFFFFF"/>
        </w:rPr>
        <w:t>3、项目类型：</w:t>
      </w:r>
      <w:r>
        <w:rPr>
          <w:rFonts w:hint="eastAsia" w:ascii="宋体" w:hAnsi="宋体" w:cs="宋体"/>
          <w:color w:val="auto"/>
          <w:sz w:val="24"/>
          <w:szCs w:val="24"/>
          <w:highlight w:val="none"/>
          <w:shd w:val="clear" w:color="auto" w:fill="FFFFFF"/>
          <w:lang w:val="en-US" w:eastAsia="zh-CN"/>
        </w:rPr>
        <w:t>工程类</w:t>
      </w:r>
    </w:p>
    <w:p w14:paraId="30C60237">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4、采购单位：</w:t>
      </w:r>
      <w:r>
        <w:rPr>
          <w:rFonts w:hint="eastAsia" w:ascii="宋体" w:hAnsi="宋体" w:cs="宋体"/>
          <w:color w:val="auto"/>
          <w:sz w:val="24"/>
          <w:szCs w:val="24"/>
          <w:highlight w:val="none"/>
          <w:shd w:val="clear" w:color="auto" w:fill="FFFFFF"/>
          <w:lang w:eastAsia="zh-CN"/>
        </w:rPr>
        <w:t>霍山县农业农村局</w:t>
      </w:r>
    </w:p>
    <w:p w14:paraId="20BBED30">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5、资金来源：财政资金</w:t>
      </w:r>
    </w:p>
    <w:p w14:paraId="3A502FF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6、项目预算：</w:t>
      </w:r>
      <w:r>
        <w:rPr>
          <w:rFonts w:hint="eastAsia" w:ascii="宋体" w:hAnsi="宋体" w:cs="宋体"/>
          <w:color w:val="auto"/>
          <w:sz w:val="24"/>
          <w:szCs w:val="24"/>
          <w:highlight w:val="none"/>
          <w:shd w:val="clear" w:color="auto" w:fill="FFFFFF"/>
          <w:lang w:val="en-US" w:eastAsia="zh-CN"/>
        </w:rPr>
        <w:t>40000</w:t>
      </w:r>
      <w:r>
        <w:rPr>
          <w:rFonts w:hint="eastAsia" w:ascii="宋体" w:hAnsi="宋体" w:cs="宋体"/>
          <w:color w:val="auto"/>
          <w:sz w:val="24"/>
          <w:szCs w:val="24"/>
          <w:highlight w:val="none"/>
          <w:shd w:val="clear" w:color="auto" w:fill="FFFFFF"/>
        </w:rPr>
        <w:t>元</w:t>
      </w:r>
    </w:p>
    <w:p w14:paraId="6369AFA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7、项目最高限价：</w:t>
      </w:r>
      <w:r>
        <w:rPr>
          <w:rFonts w:hint="eastAsia" w:ascii="宋体" w:hAnsi="宋体" w:cs="宋体"/>
          <w:color w:val="auto"/>
          <w:sz w:val="24"/>
          <w:szCs w:val="24"/>
          <w:highlight w:val="none"/>
          <w:shd w:val="clear" w:color="auto" w:fill="FFFFFF"/>
          <w:lang w:val="en-US" w:eastAsia="zh-CN"/>
        </w:rPr>
        <w:t>40000</w:t>
      </w:r>
      <w:r>
        <w:rPr>
          <w:rFonts w:hint="eastAsia" w:ascii="宋体" w:hAnsi="宋体" w:cs="宋体"/>
          <w:color w:val="auto"/>
          <w:sz w:val="24"/>
          <w:szCs w:val="24"/>
          <w:highlight w:val="none"/>
          <w:shd w:val="clear" w:color="auto" w:fill="FFFFFF"/>
        </w:rPr>
        <w:t>元</w:t>
      </w:r>
    </w:p>
    <w:p w14:paraId="0CB1A8B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b w:val="0"/>
          <w:bCs w:val="0"/>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8、项目</w:t>
      </w: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期：</w:t>
      </w:r>
      <w:r>
        <w:rPr>
          <w:rFonts w:hint="eastAsia" w:ascii="宋体" w:hAnsi="宋体"/>
          <w:b w:val="0"/>
          <w:bCs w:val="0"/>
          <w:color w:val="auto"/>
          <w:sz w:val="24"/>
          <w:szCs w:val="24"/>
          <w:highlight w:val="none"/>
          <w:lang w:val="en-US" w:eastAsia="zh-CN"/>
        </w:rPr>
        <w:t>合同签订之日起至消防验收合格结束。</w:t>
      </w:r>
    </w:p>
    <w:p w14:paraId="6AA6096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9、项目概况：</w:t>
      </w:r>
      <w:r>
        <w:rPr>
          <w:rFonts w:hint="eastAsia" w:ascii="宋体" w:hAnsi="宋体"/>
          <w:color w:val="auto"/>
          <w:sz w:val="24"/>
          <w:szCs w:val="24"/>
          <w:highlight w:val="none"/>
          <w:lang w:eastAsia="zh-CN"/>
        </w:rPr>
        <w:t>满路桥村农产品精加工项目10KV配电工程2#配电房气体灭火系统设计、采购及安装，详见采购需求。</w:t>
      </w:r>
    </w:p>
    <w:p w14:paraId="3C3A84E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10、本项目不接受联合体。</w:t>
      </w:r>
    </w:p>
    <w:p w14:paraId="77EFFA4B">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二、供应商资格及</w:t>
      </w:r>
      <w:r>
        <w:rPr>
          <w:rFonts w:hint="eastAsia" w:ascii="宋体" w:hAnsi="宋体" w:cs="宋体"/>
          <w:b/>
          <w:color w:val="auto"/>
          <w:sz w:val="24"/>
          <w:szCs w:val="24"/>
          <w:highlight w:val="none"/>
          <w:shd w:val="clear" w:color="auto" w:fill="FFFFFF"/>
          <w:lang w:val="en-US" w:eastAsia="zh-CN"/>
        </w:rPr>
        <w:t>信誉</w:t>
      </w:r>
      <w:r>
        <w:rPr>
          <w:rFonts w:hint="eastAsia" w:ascii="宋体" w:hAnsi="宋体" w:cs="宋体"/>
          <w:b/>
          <w:color w:val="auto"/>
          <w:sz w:val="24"/>
          <w:szCs w:val="24"/>
          <w:highlight w:val="none"/>
          <w:shd w:val="clear" w:color="auto" w:fill="FFFFFF"/>
        </w:rPr>
        <w:t>要求</w:t>
      </w:r>
    </w:p>
    <w:p w14:paraId="42D9C2B3">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一</w:t>
      </w:r>
      <w:r>
        <w:rPr>
          <w:rFonts w:hint="eastAsia" w:ascii="宋体" w:hAnsi="宋体"/>
          <w:color w:val="auto"/>
          <w:sz w:val="24"/>
          <w:szCs w:val="24"/>
          <w:highlight w:val="none"/>
          <w:lang w:eastAsia="zh-CN"/>
        </w:rPr>
        <w:t>）供应商资格条件：</w:t>
      </w:r>
    </w:p>
    <w:p w14:paraId="6BF0C1D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1.符合《中华人民共和国政府采购法》第二十二条规定；</w:t>
      </w:r>
    </w:p>
    <w:p w14:paraId="59B1A80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2.</w:t>
      </w:r>
      <w:r>
        <w:rPr>
          <w:rFonts w:hint="eastAsia" w:ascii="宋体" w:hAnsi="宋体"/>
          <w:color w:val="auto"/>
          <w:sz w:val="24"/>
          <w:szCs w:val="24"/>
          <w:highlight w:val="none"/>
          <w:lang w:val="en-US" w:eastAsia="zh-CN"/>
        </w:rPr>
        <w:t>供应商</w:t>
      </w:r>
      <w:r>
        <w:rPr>
          <w:rFonts w:hint="eastAsia" w:ascii="宋体" w:hAnsi="宋体" w:eastAsia="宋体"/>
          <w:color w:val="auto"/>
          <w:sz w:val="24"/>
          <w:szCs w:val="24"/>
          <w:highlight w:val="none"/>
          <w:lang w:eastAsia="zh-CN"/>
        </w:rPr>
        <w:t>应具备消防设施工程专业承包贰级以上资质和消防设施工程设计专项乙级以上资质，或具备消防设施工程设计与施工贰级以上资质。</w:t>
      </w:r>
    </w:p>
    <w:p w14:paraId="77FB9D20">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color w:val="auto"/>
          <w:sz w:val="24"/>
          <w:szCs w:val="24"/>
          <w:highlight w:val="none"/>
          <w:lang w:val="en-US"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二</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信誉信用</w:t>
      </w:r>
    </w:p>
    <w:p w14:paraId="53D45D8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、供应商存在以下不良信用记录情形之一的，不得推荐为成交候选供应商，不得确定为成交供应商（仅以下述渠道查询结果为准，其他网站无效）：</w:t>
      </w:r>
    </w:p>
    <w:p w14:paraId="7A4644F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1）供应商被人民法院列入失信被执行人的，</w:t>
      </w:r>
    </w:p>
    <w:p w14:paraId="5DED982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3023B86F">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2）供应商被</w:t>
      </w:r>
      <w:r>
        <w:rPr>
          <w:rFonts w:hint="eastAsia" w:ascii="宋体" w:hAnsi="宋体"/>
          <w:color w:val="auto"/>
          <w:sz w:val="24"/>
          <w:szCs w:val="24"/>
          <w:highlight w:val="none"/>
          <w:lang w:val="en-US" w:eastAsia="zh-CN"/>
        </w:rPr>
        <w:t>市场监督</w:t>
      </w:r>
      <w:r>
        <w:rPr>
          <w:rFonts w:hint="eastAsia" w:ascii="宋体" w:hAnsi="宋体"/>
          <w:color w:val="auto"/>
          <w:sz w:val="24"/>
          <w:szCs w:val="24"/>
          <w:highlight w:val="none"/>
        </w:rPr>
        <w:t>管理部门列入企业经营异常名录的，</w:t>
      </w:r>
    </w:p>
    <w:p w14:paraId="1AFB2049">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34A59662">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3）供应商被税务部门列入重大税收违法案件当事人名单的，</w:t>
      </w:r>
    </w:p>
    <w:p w14:paraId="0A26BEC9">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信用中国官网（www.creditchina.gov.cn）；</w:t>
      </w:r>
    </w:p>
    <w:p w14:paraId="08A62611">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lang w:eastAsia="zh-CN"/>
        </w:rPr>
        <w:t>（</w:t>
      </w:r>
      <w:r>
        <w:rPr>
          <w:rFonts w:hint="eastAsia" w:ascii="宋体" w:hAnsi="宋体"/>
          <w:color w:val="auto"/>
          <w:sz w:val="24"/>
          <w:szCs w:val="24"/>
          <w:highlight w:val="none"/>
        </w:rPr>
        <w:t>4）供应商被政府采购监管部门列入政府采购严重违法失信行为记录名单的，</w:t>
      </w:r>
    </w:p>
    <w:p w14:paraId="5538A10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中国政府采购官网（www.ccgp.gov.cn）。</w:t>
      </w:r>
    </w:p>
    <w:p w14:paraId="0E8597DB">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三、报名及询价文件获取办法</w:t>
      </w:r>
    </w:p>
    <w:p w14:paraId="368D9BDD">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1、询价文件发售时间：</w:t>
      </w:r>
      <w:r>
        <w:rPr>
          <w:rFonts w:hint="eastAsia" w:ascii="宋体" w:hAnsi="宋体" w:cs="宋体"/>
          <w:color w:val="auto"/>
          <w:sz w:val="24"/>
          <w:szCs w:val="24"/>
          <w:highlight w:val="none"/>
          <w:shd w:val="clear" w:color="auto" w:fill="FFFFFF"/>
          <w:lang w:eastAsia="zh-CN"/>
        </w:rPr>
        <w:t>2026年5月</w:t>
      </w:r>
      <w:r>
        <w:rPr>
          <w:rFonts w:hint="eastAsia" w:ascii="宋体" w:hAnsi="宋体" w:cs="宋体"/>
          <w:color w:val="auto"/>
          <w:sz w:val="24"/>
          <w:szCs w:val="24"/>
          <w:highlight w:val="none"/>
          <w:shd w:val="clear" w:color="auto" w:fill="FFFFFF"/>
          <w:lang w:val="en-US" w:eastAsia="zh-CN"/>
        </w:rPr>
        <w:t>22</w:t>
      </w:r>
      <w:r>
        <w:rPr>
          <w:rFonts w:hint="eastAsia" w:ascii="宋体" w:hAnsi="宋体" w:cs="宋体"/>
          <w:color w:val="auto"/>
          <w:sz w:val="24"/>
          <w:szCs w:val="24"/>
          <w:highlight w:val="none"/>
          <w:shd w:val="clear" w:color="auto" w:fill="FFFFFF"/>
          <w:lang w:eastAsia="zh-CN"/>
        </w:rPr>
        <w:t>日</w:t>
      </w:r>
    </w:p>
    <w:p w14:paraId="341DCDC6">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2、询价文件价格：自行</w:t>
      </w:r>
      <w:r>
        <w:rPr>
          <w:rFonts w:hint="eastAsia" w:ascii="宋体" w:hAnsi="宋体" w:cs="宋体"/>
          <w:color w:val="auto"/>
          <w:sz w:val="24"/>
          <w:szCs w:val="24"/>
          <w:highlight w:val="none"/>
          <w:shd w:val="clear" w:color="auto" w:fill="FFFFFF"/>
          <w:lang w:val="en-US" w:eastAsia="zh-CN"/>
        </w:rPr>
        <w:t>免费</w:t>
      </w:r>
      <w:r>
        <w:rPr>
          <w:rFonts w:hint="eastAsia" w:ascii="宋体" w:hAnsi="宋体" w:cs="宋体"/>
          <w:color w:val="auto"/>
          <w:sz w:val="24"/>
          <w:szCs w:val="24"/>
          <w:highlight w:val="none"/>
          <w:shd w:val="clear" w:color="auto" w:fill="FFFFFF"/>
        </w:rPr>
        <w:t>下载。咨询</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，联系方式：0564-</w:t>
      </w:r>
      <w:r>
        <w:rPr>
          <w:rFonts w:hint="eastAsia" w:ascii="宋体" w:hAnsi="宋体" w:cs="宋体"/>
          <w:color w:val="auto"/>
          <w:sz w:val="24"/>
          <w:szCs w:val="24"/>
          <w:highlight w:val="none"/>
          <w:shd w:val="clear" w:color="auto" w:fill="FFFFFF"/>
          <w:lang w:eastAsia="zh-CN"/>
        </w:rPr>
        <w:t>5029965</w:t>
      </w:r>
      <w:r>
        <w:rPr>
          <w:rFonts w:hint="eastAsia" w:ascii="宋体" w:hAnsi="宋体" w:cs="宋体"/>
          <w:color w:val="auto"/>
          <w:sz w:val="24"/>
          <w:szCs w:val="24"/>
          <w:highlight w:val="none"/>
          <w:shd w:val="clear" w:color="auto" w:fill="FFFFFF"/>
        </w:rPr>
        <w:t>。</w:t>
      </w:r>
    </w:p>
    <w:p w14:paraId="3746D24B">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3、报名方式：本项目无需报名，供应商可登录</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rPr>
        <w:t>http://www.ahhygczx.com/</w:t>
      </w:r>
      <w:r>
        <w:rPr>
          <w:rFonts w:hint="eastAsia" w:ascii="宋体" w:hAnsi="宋体" w:cs="宋体"/>
          <w:color w:val="auto"/>
          <w:sz w:val="24"/>
          <w:szCs w:val="24"/>
          <w:highlight w:val="none"/>
          <w:lang w:eastAsia="zh-CN"/>
        </w:rPr>
        <w:t>）、</w:t>
      </w:r>
      <w:r>
        <w:rPr>
          <w:rFonts w:hint="eastAsia" w:ascii="宋体" w:hAnsi="宋体" w:eastAsia="宋体" w:cs="宋体"/>
          <w:b w:val="0"/>
          <w:bCs w:val="0"/>
          <w:color w:val="auto"/>
          <w:sz w:val="24"/>
          <w:szCs w:val="24"/>
          <w:lang w:val="en-US" w:eastAsia="zh-CN"/>
        </w:rPr>
        <w:t>六安市公共资源交易电子服务系统（http://ggzy.luan.gov.cn）、</w:t>
      </w:r>
      <w:r>
        <w:rPr>
          <w:rFonts w:hint="eastAsia" w:ascii="宋体" w:hAnsi="宋体" w:cs="宋体"/>
          <w:color w:val="auto"/>
          <w:sz w:val="24"/>
          <w:szCs w:val="24"/>
          <w:highlight w:val="none"/>
          <w:shd w:val="clear" w:color="auto" w:fill="FFFFFF"/>
        </w:rPr>
        <w:t>自行下载本项目采购文件。</w:t>
      </w:r>
    </w:p>
    <w:p w14:paraId="08747BED">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四、询价时间及地点</w:t>
      </w:r>
    </w:p>
    <w:p w14:paraId="51B03302">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1、询价时间及响应文件提交截止时间：</w:t>
      </w:r>
      <w:r>
        <w:rPr>
          <w:rFonts w:hint="eastAsia" w:ascii="宋体" w:hAnsi="宋体" w:cs="宋体"/>
          <w:color w:val="auto"/>
          <w:sz w:val="24"/>
          <w:szCs w:val="24"/>
          <w:highlight w:val="none"/>
          <w:u w:val="single"/>
          <w:shd w:val="clear" w:color="auto" w:fill="FFFFFF"/>
          <w:lang w:eastAsia="zh-CN"/>
        </w:rPr>
        <w:t>2026年5月</w:t>
      </w:r>
      <w:r>
        <w:rPr>
          <w:rFonts w:hint="eastAsia" w:ascii="宋体" w:hAnsi="宋体" w:cs="宋体"/>
          <w:color w:val="auto"/>
          <w:sz w:val="24"/>
          <w:szCs w:val="24"/>
          <w:highlight w:val="none"/>
          <w:u w:val="single"/>
          <w:shd w:val="clear" w:color="auto" w:fill="FFFFFF"/>
          <w:lang w:val="en-US" w:eastAsia="zh-CN"/>
        </w:rPr>
        <w:t>27</w:t>
      </w:r>
      <w:r>
        <w:rPr>
          <w:rFonts w:hint="eastAsia" w:ascii="宋体" w:hAnsi="宋体" w:cs="宋体"/>
          <w:color w:val="auto"/>
          <w:sz w:val="24"/>
          <w:szCs w:val="24"/>
          <w:highlight w:val="none"/>
          <w:u w:val="single"/>
          <w:shd w:val="clear" w:color="auto" w:fill="FFFFFF"/>
          <w:lang w:eastAsia="zh-CN"/>
        </w:rPr>
        <w:t>日</w:t>
      </w:r>
      <w:r>
        <w:rPr>
          <w:rFonts w:hint="eastAsia" w:ascii="宋体" w:hAnsi="宋体" w:cs="宋体"/>
          <w:color w:val="auto"/>
          <w:sz w:val="24"/>
          <w:szCs w:val="24"/>
          <w:highlight w:val="none"/>
          <w:u w:val="single"/>
          <w:shd w:val="clear" w:color="auto" w:fill="FFFFFF"/>
          <w:lang w:val="en-US" w:eastAsia="zh-CN"/>
        </w:rPr>
        <w:t>9</w:t>
      </w:r>
      <w:r>
        <w:rPr>
          <w:rFonts w:hint="eastAsia" w:ascii="宋体" w:hAnsi="宋体" w:cs="宋体"/>
          <w:color w:val="auto"/>
          <w:sz w:val="24"/>
          <w:szCs w:val="24"/>
          <w:highlight w:val="none"/>
          <w:u w:val="single"/>
          <w:shd w:val="clear" w:color="auto" w:fill="FFFFFF"/>
          <w:lang w:eastAsia="zh-CN"/>
        </w:rPr>
        <w:t>时</w:t>
      </w:r>
      <w:r>
        <w:rPr>
          <w:rFonts w:hint="eastAsia" w:ascii="宋体" w:hAnsi="宋体" w:cs="宋体"/>
          <w:color w:val="auto"/>
          <w:sz w:val="24"/>
          <w:szCs w:val="24"/>
          <w:highlight w:val="none"/>
          <w:u w:val="single"/>
          <w:shd w:val="clear" w:color="auto" w:fill="FFFFFF"/>
          <w:lang w:val="en-US" w:eastAsia="zh-CN"/>
        </w:rPr>
        <w:t>00</w:t>
      </w:r>
      <w:r>
        <w:rPr>
          <w:rFonts w:hint="eastAsia" w:ascii="宋体" w:hAnsi="宋体" w:cs="宋体"/>
          <w:color w:val="auto"/>
          <w:sz w:val="24"/>
          <w:szCs w:val="24"/>
          <w:highlight w:val="none"/>
          <w:u w:val="single"/>
          <w:shd w:val="clear" w:color="auto" w:fill="FFFFFF"/>
          <w:lang w:eastAsia="zh-CN"/>
        </w:rPr>
        <w:t>分</w:t>
      </w:r>
      <w:r>
        <w:rPr>
          <w:rFonts w:hint="eastAsia" w:ascii="宋体" w:hAnsi="宋体" w:cs="宋体"/>
          <w:color w:val="auto"/>
          <w:sz w:val="24"/>
          <w:szCs w:val="24"/>
          <w:highlight w:val="none"/>
          <w:shd w:val="clear" w:color="auto" w:fill="FFFFFF"/>
        </w:rPr>
        <w:t>。</w:t>
      </w:r>
    </w:p>
    <w:p w14:paraId="5A746F44">
      <w:pPr>
        <w:pStyle w:val="23"/>
        <w:pageBreakBefore w:val="0"/>
        <w:widowControl/>
        <w:shd w:val="clear" w:color="auto" w:fill="FFFFFF"/>
        <w:kinsoku/>
        <w:wordWrap/>
        <w:overflowPunct/>
        <w:topLinePunct w:val="0"/>
        <w:bidi w:val="0"/>
        <w:snapToGrid w:val="0"/>
        <w:spacing w:before="0" w:beforeAutospacing="0" w:after="0" w:afterAutospacing="0" w:line="5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2、询价地点：</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二楼开标厅。</w:t>
      </w:r>
    </w:p>
    <w:p w14:paraId="4E666287">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color w:val="auto"/>
          <w:sz w:val="24"/>
          <w:szCs w:val="24"/>
          <w:highlight w:val="none"/>
        </w:rPr>
      </w:pPr>
      <w:r>
        <w:rPr>
          <w:rFonts w:hint="eastAsia" w:ascii="宋体" w:hAnsi="宋体" w:cs="宋体"/>
          <w:b/>
          <w:color w:val="auto"/>
          <w:sz w:val="24"/>
          <w:szCs w:val="24"/>
          <w:highlight w:val="none"/>
          <w:shd w:val="clear" w:color="auto" w:fill="FFFFFF"/>
        </w:rPr>
        <w:t>五、响应文件提交截止时间：</w:t>
      </w:r>
      <w:r>
        <w:rPr>
          <w:rFonts w:hint="eastAsia" w:ascii="宋体" w:hAnsi="宋体" w:cs="宋体"/>
          <w:color w:val="auto"/>
          <w:sz w:val="24"/>
          <w:szCs w:val="24"/>
          <w:highlight w:val="none"/>
          <w:u w:val="single"/>
          <w:shd w:val="clear" w:color="auto" w:fill="FFFFFF"/>
          <w:lang w:eastAsia="zh-CN"/>
        </w:rPr>
        <w:t>2026年5月</w:t>
      </w:r>
      <w:r>
        <w:rPr>
          <w:rFonts w:hint="eastAsia" w:ascii="宋体" w:hAnsi="宋体" w:cs="宋体"/>
          <w:color w:val="auto"/>
          <w:sz w:val="24"/>
          <w:szCs w:val="24"/>
          <w:highlight w:val="none"/>
          <w:u w:val="single"/>
          <w:shd w:val="clear" w:color="auto" w:fill="FFFFFF"/>
          <w:lang w:val="en-US" w:eastAsia="zh-CN"/>
        </w:rPr>
        <w:t>27</w:t>
      </w:r>
      <w:r>
        <w:rPr>
          <w:rFonts w:hint="eastAsia" w:ascii="宋体" w:hAnsi="宋体" w:cs="宋体"/>
          <w:color w:val="auto"/>
          <w:sz w:val="24"/>
          <w:szCs w:val="24"/>
          <w:highlight w:val="none"/>
          <w:u w:val="single"/>
          <w:shd w:val="clear" w:color="auto" w:fill="FFFFFF"/>
          <w:lang w:eastAsia="zh-CN"/>
        </w:rPr>
        <w:t>日</w:t>
      </w:r>
      <w:r>
        <w:rPr>
          <w:rFonts w:hint="eastAsia" w:ascii="宋体" w:hAnsi="宋体" w:cs="宋体"/>
          <w:color w:val="auto"/>
          <w:sz w:val="24"/>
          <w:szCs w:val="24"/>
          <w:highlight w:val="none"/>
          <w:u w:val="single"/>
          <w:shd w:val="clear" w:color="auto" w:fill="FFFFFF"/>
          <w:lang w:val="en-US" w:eastAsia="zh-CN"/>
        </w:rPr>
        <w:t>9</w:t>
      </w:r>
      <w:r>
        <w:rPr>
          <w:rFonts w:hint="eastAsia" w:ascii="宋体" w:hAnsi="宋体" w:cs="宋体"/>
          <w:color w:val="auto"/>
          <w:sz w:val="24"/>
          <w:szCs w:val="24"/>
          <w:highlight w:val="none"/>
          <w:u w:val="single"/>
          <w:shd w:val="clear" w:color="auto" w:fill="FFFFFF"/>
          <w:lang w:eastAsia="zh-CN"/>
        </w:rPr>
        <w:t>时</w:t>
      </w:r>
      <w:r>
        <w:rPr>
          <w:rFonts w:hint="eastAsia" w:ascii="宋体" w:hAnsi="宋体" w:cs="宋体"/>
          <w:color w:val="auto"/>
          <w:sz w:val="24"/>
          <w:szCs w:val="24"/>
          <w:highlight w:val="none"/>
          <w:u w:val="single"/>
          <w:shd w:val="clear" w:color="auto" w:fill="FFFFFF"/>
          <w:lang w:val="en-US" w:eastAsia="zh-CN"/>
        </w:rPr>
        <w:t>00</w:t>
      </w:r>
      <w:r>
        <w:rPr>
          <w:rFonts w:hint="eastAsia" w:ascii="宋体" w:hAnsi="宋体" w:cs="宋体"/>
          <w:color w:val="auto"/>
          <w:sz w:val="24"/>
          <w:szCs w:val="24"/>
          <w:highlight w:val="none"/>
          <w:u w:val="single"/>
          <w:shd w:val="clear" w:color="auto" w:fill="FFFFFF"/>
          <w:lang w:eastAsia="zh-CN"/>
        </w:rPr>
        <w:t>分</w:t>
      </w:r>
      <w:r>
        <w:rPr>
          <w:rFonts w:hint="eastAsia" w:ascii="宋体" w:hAnsi="宋体" w:cs="宋体"/>
          <w:color w:val="auto"/>
          <w:sz w:val="24"/>
          <w:szCs w:val="24"/>
          <w:highlight w:val="none"/>
          <w:shd w:val="clear" w:color="auto" w:fill="FFFFFF"/>
        </w:rPr>
        <w:t>。</w:t>
      </w:r>
    </w:p>
    <w:p w14:paraId="4DE0EE91">
      <w:pPr>
        <w:pStyle w:val="23"/>
        <w:pageBreakBefore w:val="0"/>
        <w:widowControl/>
        <w:shd w:val="clear" w:color="auto" w:fill="FFFFFF"/>
        <w:kinsoku/>
        <w:wordWrap/>
        <w:overflowPunct/>
        <w:topLinePunct w:val="0"/>
        <w:bidi w:val="0"/>
        <w:spacing w:before="0" w:beforeAutospacing="0" w:after="0" w:afterAutospacing="0" w:line="500" w:lineRule="exact"/>
        <w:ind w:firstLine="482" w:firstLineChars="200"/>
        <w:rPr>
          <w:rFonts w:ascii="宋体" w:hAnsi="宋体" w:cs="宋体"/>
          <w:b/>
          <w:color w:val="auto"/>
          <w:sz w:val="24"/>
          <w:szCs w:val="24"/>
          <w:highlight w:val="none"/>
          <w:shd w:val="clear" w:color="auto" w:fill="FFFFFF"/>
        </w:rPr>
      </w:pPr>
      <w:r>
        <w:rPr>
          <w:rFonts w:hint="eastAsia" w:ascii="宋体" w:hAnsi="宋体" w:cs="宋体"/>
          <w:b/>
          <w:color w:val="auto"/>
          <w:sz w:val="24"/>
          <w:szCs w:val="24"/>
          <w:highlight w:val="none"/>
          <w:shd w:val="clear" w:color="auto" w:fill="FFFFFF"/>
        </w:rPr>
        <w:t>六、联系方式</w:t>
      </w:r>
    </w:p>
    <w:p w14:paraId="11DF9F9C">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（一）项目单位：</w:t>
      </w:r>
      <w:r>
        <w:rPr>
          <w:rFonts w:hint="eastAsia" w:ascii="宋体" w:hAnsi="宋体" w:cs="宋体"/>
          <w:color w:val="auto"/>
          <w:sz w:val="24"/>
          <w:szCs w:val="24"/>
          <w:highlight w:val="none"/>
          <w:shd w:val="clear" w:color="auto" w:fill="FFFFFF"/>
          <w:lang w:eastAsia="zh-CN"/>
        </w:rPr>
        <w:t>霍山县农业农村局</w:t>
      </w:r>
    </w:p>
    <w:p w14:paraId="0873BE3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4"/>
          <w:highlight w:val="none"/>
          <w:shd w:val="clear" w:color="auto" w:fill="FFFFFF"/>
          <w:lang w:val="en-US" w:eastAsia="zh-CN" w:bidi="ar-SA"/>
        </w:rPr>
      </w:pPr>
      <w:r>
        <w:rPr>
          <w:rFonts w:hint="eastAsia" w:ascii="宋体" w:hAnsi="宋体" w:cs="宋体"/>
          <w:color w:val="auto"/>
          <w:sz w:val="24"/>
          <w:szCs w:val="24"/>
          <w:highlight w:val="none"/>
          <w:shd w:val="clear" w:color="auto" w:fill="FFFFFF"/>
        </w:rPr>
        <w:t>地  址：</w:t>
      </w:r>
      <w:r>
        <w:rPr>
          <w:rFonts w:hint="eastAsia" w:ascii="宋体" w:hAnsi="宋体" w:eastAsia="宋体" w:cs="宋体"/>
          <w:color w:val="auto"/>
          <w:kern w:val="0"/>
          <w:sz w:val="24"/>
          <w:szCs w:val="24"/>
          <w:highlight w:val="none"/>
          <w:shd w:val="clear" w:color="auto" w:fill="FFFFFF"/>
          <w:lang w:val="en-US" w:eastAsia="zh-CN" w:bidi="ar-SA"/>
        </w:rPr>
        <w:t>霍山县住建大厦12楼</w:t>
      </w:r>
    </w:p>
    <w:p w14:paraId="5C9F30D7">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刘先生</w:t>
      </w:r>
    </w:p>
    <w:p w14:paraId="42A82D75">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电  话：</w:t>
      </w:r>
      <w:r>
        <w:rPr>
          <w:rFonts w:hint="eastAsia" w:ascii="宋体" w:hAnsi="宋体" w:cs="宋体"/>
          <w:color w:val="auto"/>
          <w:sz w:val="24"/>
          <w:szCs w:val="24"/>
          <w:highlight w:val="none"/>
          <w:shd w:val="clear" w:color="auto" w:fill="FFFFFF"/>
          <w:lang w:val="en-US" w:eastAsia="zh-CN"/>
        </w:rPr>
        <w:t>0564-5022559</w:t>
      </w:r>
    </w:p>
    <w:p w14:paraId="165CC19E">
      <w:pPr>
        <w:pStyle w:val="23"/>
        <w:pageBreakBefore w:val="0"/>
        <w:widowControl/>
        <w:numPr>
          <w:ilvl w:val="0"/>
          <w:numId w:val="1"/>
        </w:numPr>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代理机构：</w:t>
      </w:r>
      <w:r>
        <w:rPr>
          <w:rFonts w:hint="eastAsia" w:ascii="宋体" w:hAnsi="宋体" w:cs="宋体"/>
          <w:color w:val="auto"/>
          <w:sz w:val="24"/>
          <w:szCs w:val="24"/>
          <w:highlight w:val="none"/>
          <w:shd w:val="clear" w:color="auto" w:fill="FFFFFF"/>
          <w:lang w:eastAsia="zh-CN"/>
        </w:rPr>
        <w:t>安徽衡宇工程咨询有限公司</w:t>
      </w:r>
    </w:p>
    <w:p w14:paraId="20EFAC12">
      <w:pPr>
        <w:pStyle w:val="23"/>
        <w:pageBreakBefore w:val="0"/>
        <w:widowControl/>
        <w:numPr>
          <w:ilvl w:val="0"/>
          <w:numId w:val="0"/>
        </w:numPr>
        <w:shd w:val="clear" w:color="auto" w:fill="FFFFFF"/>
        <w:kinsoku/>
        <w:wordWrap/>
        <w:overflowPunct/>
        <w:topLinePunct w:val="0"/>
        <w:bidi w:val="0"/>
        <w:spacing w:before="0" w:beforeAutospacing="0" w:after="0" w:afterAutospacing="0" w:line="500" w:lineRule="exact"/>
        <w:ind w:firstLine="480" w:firstLineChars="200"/>
        <w:jc w:val="both"/>
        <w:rPr>
          <w:rFonts w:hint="eastAsia" w:ascii="宋体" w:hAnsi="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地  址：</w:t>
      </w:r>
      <w:r>
        <w:rPr>
          <w:rFonts w:hint="eastAsia" w:ascii="宋体" w:hAnsi="宋体" w:cs="宋体"/>
          <w:color w:val="auto"/>
          <w:sz w:val="24"/>
          <w:szCs w:val="24"/>
          <w:highlight w:val="none"/>
          <w:shd w:val="clear" w:color="auto" w:fill="FFFFFF"/>
          <w:lang w:val="en-US" w:eastAsia="zh-CN"/>
        </w:rPr>
        <w:t>霍山县中兴南路16号</w:t>
      </w:r>
    </w:p>
    <w:p w14:paraId="6334A2C7">
      <w:pPr>
        <w:pStyle w:val="23"/>
        <w:pageBreakBefore w:val="0"/>
        <w:widowControl/>
        <w:numPr>
          <w:ilvl w:val="0"/>
          <w:numId w:val="0"/>
        </w:numPr>
        <w:shd w:val="clear" w:color="auto" w:fill="FFFFFF"/>
        <w:kinsoku/>
        <w:wordWrap/>
        <w:overflowPunct/>
        <w:topLinePunct w:val="0"/>
        <w:bidi w:val="0"/>
        <w:spacing w:before="0" w:beforeAutospacing="0" w:after="0" w:afterAutospacing="0" w:line="500" w:lineRule="exact"/>
        <w:ind w:firstLine="480" w:firstLineChars="200"/>
        <w:jc w:val="both"/>
        <w:rPr>
          <w:rFonts w:hint="default" w:ascii="宋体" w:hAnsi="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朱女士</w:t>
      </w:r>
    </w:p>
    <w:p w14:paraId="4308A6C8">
      <w:pPr>
        <w:pStyle w:val="23"/>
        <w:pageBreakBefore w:val="0"/>
        <w:widowControl/>
        <w:shd w:val="clear" w:color="auto" w:fill="FFFFFF"/>
        <w:kinsoku/>
        <w:wordWrap/>
        <w:overflowPunct/>
        <w:topLinePunct w:val="0"/>
        <w:bidi w:val="0"/>
        <w:spacing w:before="0" w:beforeAutospacing="0" w:after="0" w:afterAutospacing="0" w:line="500" w:lineRule="exact"/>
        <w:ind w:firstLine="480" w:firstLineChars="200"/>
        <w:jc w:val="both"/>
        <w:rPr>
          <w:rFonts w:hint="default" w:ascii="宋体" w:hAnsi="宋体" w:eastAsia="宋体" w:cs="宋体"/>
          <w:color w:val="auto"/>
          <w:sz w:val="24"/>
          <w:szCs w:val="24"/>
          <w:highlight w:val="none"/>
          <w:shd w:val="clear" w:color="auto" w:fill="FFFFFF"/>
          <w:lang w:val="en-US" w:eastAsia="zh-CN"/>
        </w:rPr>
      </w:pPr>
      <w:r>
        <w:rPr>
          <w:rFonts w:hint="eastAsia" w:ascii="宋体" w:hAnsi="宋体" w:cs="宋体"/>
          <w:color w:val="auto"/>
          <w:sz w:val="24"/>
          <w:szCs w:val="24"/>
          <w:highlight w:val="none"/>
          <w:shd w:val="clear" w:color="auto" w:fill="FFFFFF"/>
        </w:rPr>
        <w:t>电  话：0564-50</w:t>
      </w:r>
      <w:r>
        <w:rPr>
          <w:rFonts w:hint="eastAsia" w:ascii="宋体" w:hAnsi="宋体" w:cs="宋体"/>
          <w:color w:val="auto"/>
          <w:sz w:val="24"/>
          <w:szCs w:val="24"/>
          <w:highlight w:val="none"/>
          <w:shd w:val="clear" w:color="auto" w:fill="FFFFFF"/>
          <w:lang w:val="en-US" w:eastAsia="zh-CN"/>
        </w:rPr>
        <w:t>29965</w:t>
      </w:r>
      <w:r>
        <w:rPr>
          <w:rFonts w:hint="eastAsia" w:ascii="宋体" w:hAnsi="宋体" w:cs="宋体"/>
          <w:color w:val="auto"/>
          <w:sz w:val="24"/>
          <w:szCs w:val="24"/>
          <w:highlight w:val="none"/>
          <w:shd w:val="clear" w:color="auto" w:fill="FFFFFF"/>
        </w:rPr>
        <w:t>、</w:t>
      </w:r>
      <w:r>
        <w:rPr>
          <w:rFonts w:hint="eastAsia" w:ascii="宋体" w:hAnsi="宋体" w:cs="宋体"/>
          <w:color w:val="auto"/>
          <w:sz w:val="24"/>
          <w:szCs w:val="24"/>
          <w:highlight w:val="none"/>
          <w:shd w:val="clear" w:color="auto" w:fill="FFFFFF"/>
          <w:lang w:eastAsia="zh-CN"/>
        </w:rPr>
        <w:t>18726959693</w:t>
      </w:r>
    </w:p>
    <w:p w14:paraId="1BD46A57">
      <w:pPr>
        <w:pStyle w:val="23"/>
        <w:pageBreakBefore w:val="0"/>
        <w:widowControl/>
        <w:shd w:val="clear" w:color="auto" w:fill="FFFFFF"/>
        <w:kinsoku/>
        <w:wordWrap/>
        <w:overflowPunct/>
        <w:topLinePunct w:val="0"/>
        <w:bidi w:val="0"/>
        <w:spacing w:before="0" w:beforeAutospacing="0" w:after="0" w:afterAutospacing="0" w:line="500" w:lineRule="exact"/>
        <w:jc w:val="righ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lang w:eastAsia="zh-CN"/>
        </w:rPr>
        <w:t>霍山县农业农村局</w:t>
      </w:r>
    </w:p>
    <w:p w14:paraId="43B6841A">
      <w:pPr>
        <w:pStyle w:val="23"/>
        <w:pageBreakBefore w:val="0"/>
        <w:widowControl/>
        <w:shd w:val="clear" w:color="auto" w:fill="FFFFFF"/>
        <w:kinsoku/>
        <w:wordWrap/>
        <w:overflowPunct/>
        <w:topLinePunct w:val="0"/>
        <w:bidi w:val="0"/>
        <w:spacing w:before="0" w:beforeAutospacing="0" w:after="0" w:afterAutospacing="0" w:line="500" w:lineRule="exact"/>
        <w:ind w:firstLine="461"/>
        <w:jc w:val="right"/>
        <w:rPr>
          <w:rFonts w:hint="eastAsia" w:ascii="宋体" w:hAnsi="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lang w:eastAsia="zh-CN"/>
        </w:rPr>
        <w:t>安徽衡宇工程咨询有限公司</w:t>
      </w:r>
    </w:p>
    <w:p w14:paraId="73EB2396">
      <w:pPr>
        <w:pStyle w:val="23"/>
        <w:pageBreakBefore w:val="0"/>
        <w:widowControl/>
        <w:shd w:val="clear" w:color="auto" w:fill="FFFFFF"/>
        <w:kinsoku/>
        <w:wordWrap/>
        <w:overflowPunct/>
        <w:topLinePunct w:val="0"/>
        <w:bidi w:val="0"/>
        <w:spacing w:before="0" w:beforeAutospacing="0" w:after="0" w:afterAutospacing="0" w:line="500" w:lineRule="exact"/>
        <w:ind w:firstLine="461"/>
        <w:jc w:val="righ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shd w:val="clear" w:color="auto" w:fill="FFFFFF"/>
          <w:lang w:eastAsia="zh-CN"/>
        </w:rPr>
        <w:t>2026年5月</w:t>
      </w:r>
      <w:r>
        <w:rPr>
          <w:rFonts w:hint="eastAsia" w:ascii="宋体" w:hAnsi="宋体" w:cs="宋体"/>
          <w:color w:val="auto"/>
          <w:sz w:val="24"/>
          <w:szCs w:val="24"/>
          <w:highlight w:val="none"/>
          <w:shd w:val="clear" w:color="auto" w:fill="FFFFFF"/>
          <w:lang w:val="en-US" w:eastAsia="zh-CN"/>
        </w:rPr>
        <w:t>22</w:t>
      </w:r>
      <w:r>
        <w:rPr>
          <w:rFonts w:hint="eastAsia" w:ascii="宋体" w:hAnsi="宋体" w:cs="宋体"/>
          <w:color w:val="auto"/>
          <w:sz w:val="24"/>
          <w:szCs w:val="24"/>
          <w:highlight w:val="none"/>
          <w:shd w:val="clear" w:color="auto" w:fill="FFFFFF"/>
          <w:lang w:eastAsia="zh-CN"/>
        </w:rPr>
        <w:t>日</w:t>
      </w:r>
    </w:p>
    <w:p w14:paraId="7F2563D0">
      <w:pPr>
        <w:pageBreakBefore w:val="0"/>
        <w:kinsoku/>
        <w:wordWrap/>
        <w:overflowPunct/>
        <w:topLinePunct w:val="0"/>
        <w:bidi w:val="0"/>
        <w:adjustRightInd w:val="0"/>
        <w:snapToGrid w:val="0"/>
        <w:spacing w:line="500" w:lineRule="exact"/>
        <w:jc w:val="center"/>
        <w:outlineLvl w:val="0"/>
        <w:rPr>
          <w:rFonts w:ascii="宋体" w:hAnsi="宋体" w:cs="宋体"/>
          <w:b/>
          <w:bCs/>
          <w:color w:val="auto"/>
          <w:kern w:val="0"/>
          <w:sz w:val="32"/>
          <w:szCs w:val="32"/>
          <w:highlight w:val="none"/>
        </w:rPr>
      </w:pPr>
      <w:r>
        <w:rPr>
          <w:rFonts w:hint="eastAsia" w:ascii="宋体" w:hAnsi="宋体" w:cs="宋体"/>
          <w:b/>
          <w:bCs/>
          <w:color w:val="auto"/>
          <w:kern w:val="0"/>
          <w:sz w:val="24"/>
          <w:szCs w:val="24"/>
          <w:highlight w:val="none"/>
        </w:rPr>
        <w:br w:type="page"/>
      </w:r>
      <w:bookmarkStart w:id="5" w:name="_Toc22869"/>
      <w:bookmarkStart w:id="6" w:name="_Toc25245_WPSOffice_Level1"/>
      <w:r>
        <w:rPr>
          <w:rFonts w:hint="eastAsia" w:ascii="宋体" w:hAnsi="宋体" w:cs="宋体"/>
          <w:b/>
          <w:bCs/>
          <w:color w:val="auto"/>
          <w:kern w:val="0"/>
          <w:sz w:val="32"/>
          <w:szCs w:val="32"/>
          <w:highlight w:val="none"/>
        </w:rPr>
        <w:t>第二章</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报价响应须知</w:t>
      </w:r>
      <w:bookmarkEnd w:id="1"/>
      <w:bookmarkEnd w:id="2"/>
      <w:bookmarkEnd w:id="5"/>
      <w:bookmarkEnd w:id="6"/>
    </w:p>
    <w:p w14:paraId="652DDF7D">
      <w:pPr>
        <w:pStyle w:val="7"/>
        <w:pageBreakBefore w:val="0"/>
        <w:kinsoku/>
        <w:wordWrap/>
        <w:overflowPunct/>
        <w:topLinePunct w:val="0"/>
        <w:bidi w:val="0"/>
        <w:snapToGrid w:val="0"/>
        <w:spacing w:before="100" w:after="100" w:line="500" w:lineRule="exact"/>
        <w:ind w:firstLine="2951" w:firstLineChars="1225"/>
        <w:rPr>
          <w:rFonts w:ascii="宋体" w:hAnsi="宋体" w:eastAsia="宋体" w:cs="宋体"/>
          <w:bCs/>
          <w:color w:val="auto"/>
          <w:sz w:val="24"/>
          <w:szCs w:val="24"/>
          <w:highlight w:val="none"/>
        </w:rPr>
      </w:pPr>
      <w:bookmarkStart w:id="7" w:name="_Toc28280"/>
      <w:r>
        <w:rPr>
          <w:rFonts w:hint="eastAsia" w:ascii="宋体" w:hAnsi="宋体" w:eastAsia="宋体" w:cs="宋体"/>
          <w:bCs/>
          <w:color w:val="auto"/>
          <w:sz w:val="24"/>
          <w:szCs w:val="24"/>
          <w:highlight w:val="none"/>
        </w:rPr>
        <w:t>（一）须知前附表</w:t>
      </w:r>
      <w:bookmarkEnd w:id="7"/>
    </w:p>
    <w:tbl>
      <w:tblPr>
        <w:tblStyle w:val="25"/>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70" w:type="dxa"/>
          </w:tcPr>
          <w:p w14:paraId="19C3DEBB">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825" w:type="dxa"/>
          </w:tcPr>
          <w:p w14:paraId="347B5FA9">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内容</w:t>
            </w:r>
          </w:p>
        </w:tc>
        <w:tc>
          <w:tcPr>
            <w:tcW w:w="7568" w:type="dxa"/>
          </w:tcPr>
          <w:p w14:paraId="730AF2FC">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70" w:type="dxa"/>
            <w:vAlign w:val="center"/>
          </w:tcPr>
          <w:p w14:paraId="776E4593">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1</w:t>
            </w:r>
          </w:p>
        </w:tc>
        <w:tc>
          <w:tcPr>
            <w:tcW w:w="1825" w:type="dxa"/>
            <w:vAlign w:val="center"/>
          </w:tcPr>
          <w:p w14:paraId="4E6B06BA">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sz w:val="24"/>
                <w:szCs w:val="24"/>
                <w:highlight w:val="none"/>
              </w:rPr>
              <w:t>采购人</w:t>
            </w:r>
          </w:p>
        </w:tc>
        <w:tc>
          <w:tcPr>
            <w:tcW w:w="7568" w:type="dxa"/>
            <w:vAlign w:val="center"/>
          </w:tcPr>
          <w:p w14:paraId="319C4516">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名称：</w:t>
            </w:r>
            <w:r>
              <w:rPr>
                <w:rFonts w:hint="eastAsia" w:ascii="宋体" w:hAnsi="宋体" w:cs="宋体"/>
                <w:color w:val="auto"/>
                <w:sz w:val="24"/>
                <w:szCs w:val="24"/>
                <w:highlight w:val="none"/>
                <w:shd w:val="clear" w:color="auto" w:fill="FFFFFF"/>
                <w:lang w:eastAsia="zh-CN"/>
              </w:rPr>
              <w:t>霍山县农业农村局</w:t>
            </w:r>
          </w:p>
          <w:p w14:paraId="0C440AC5">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地址：</w:t>
            </w:r>
            <w:r>
              <w:rPr>
                <w:rFonts w:hint="eastAsia" w:ascii="宋体" w:hAnsi="宋体" w:cs="宋体"/>
                <w:color w:val="auto"/>
                <w:sz w:val="24"/>
                <w:szCs w:val="24"/>
                <w:highlight w:val="none"/>
                <w:shd w:val="clear" w:color="auto" w:fill="FFFFFF"/>
                <w:lang w:eastAsia="zh-CN"/>
              </w:rPr>
              <w:t>霍山县住建大厦12楼</w:t>
            </w:r>
          </w:p>
          <w:p w14:paraId="3BFDFCDC">
            <w:pPr>
              <w:pStyle w:val="23"/>
              <w:pageBreakBefore w:val="0"/>
              <w:widowControl/>
              <w:shd w:val="clear" w:color="auto" w:fill="FFFFFF"/>
              <w:kinsoku/>
              <w:wordWrap/>
              <w:overflowPunct/>
              <w:topLinePunct w:val="0"/>
              <w:bidi w:val="0"/>
              <w:spacing w:before="0" w:beforeAutospacing="0" w:after="0" w:afterAutospacing="0" w:line="500" w:lineRule="exact"/>
              <w:rPr>
                <w:rFonts w:hint="default" w:ascii="宋体" w:hAnsi="宋体" w:cs="宋体"/>
                <w:color w:val="auto"/>
                <w:sz w:val="24"/>
                <w:szCs w:val="24"/>
                <w:highlight w:val="none"/>
                <w:shd w:val="clear" w:color="auto" w:fill="FFFFFF"/>
                <w:lang w:val="en-US"/>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val="en-US" w:eastAsia="zh-CN"/>
              </w:rPr>
              <w:t>刘先生</w:t>
            </w:r>
          </w:p>
          <w:p w14:paraId="2065C87D">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bCs/>
                <w:color w:val="auto"/>
                <w:sz w:val="24"/>
                <w:szCs w:val="24"/>
                <w:highlight w:val="none"/>
                <w:lang w:eastAsia="zh-CN"/>
              </w:rPr>
            </w:pPr>
            <w:r>
              <w:rPr>
                <w:rFonts w:hint="eastAsia" w:ascii="宋体" w:hAnsi="宋体" w:cs="宋体"/>
                <w:color w:val="auto"/>
                <w:sz w:val="24"/>
                <w:szCs w:val="24"/>
                <w:highlight w:val="none"/>
                <w:shd w:val="clear" w:color="auto" w:fill="FFFFFF"/>
              </w:rPr>
              <w:t>电话：</w:t>
            </w:r>
            <w:r>
              <w:rPr>
                <w:rFonts w:hint="eastAsia" w:ascii="宋体" w:hAnsi="宋体" w:cs="宋体"/>
                <w:color w:val="auto"/>
                <w:sz w:val="24"/>
                <w:szCs w:val="24"/>
                <w:highlight w:val="none"/>
                <w:shd w:val="clear" w:color="auto" w:fill="FFFFFF"/>
                <w:lang w:val="en-US" w:eastAsia="zh-CN"/>
              </w:rPr>
              <w:t>0564-5022559</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568626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825" w:type="dxa"/>
            <w:vAlign w:val="center"/>
          </w:tcPr>
          <w:p w14:paraId="2C33FC47">
            <w:pPr>
              <w:pageBreakBefore w:val="0"/>
              <w:kinsoku/>
              <w:wordWrap/>
              <w:overflowPunct/>
              <w:topLinePunct w:val="0"/>
              <w:bidi w:val="0"/>
              <w:adjustRightInd w:val="0"/>
              <w:snapToGrid w:val="0"/>
              <w:spacing w:line="500" w:lineRule="exact"/>
              <w:jc w:val="center"/>
              <w:rPr>
                <w:rFonts w:ascii="宋体" w:hAnsi="宋体" w:cs="宋体"/>
                <w:bCs/>
                <w:color w:val="auto"/>
                <w:sz w:val="24"/>
                <w:szCs w:val="24"/>
                <w:highlight w:val="none"/>
              </w:rPr>
            </w:pPr>
            <w:r>
              <w:rPr>
                <w:rFonts w:hint="eastAsia" w:ascii="宋体" w:hAnsi="宋体" w:cs="宋体"/>
                <w:color w:val="auto"/>
                <w:sz w:val="24"/>
                <w:szCs w:val="24"/>
                <w:highlight w:val="none"/>
              </w:rPr>
              <w:t>代理机构</w:t>
            </w:r>
          </w:p>
        </w:tc>
        <w:tc>
          <w:tcPr>
            <w:tcW w:w="7568" w:type="dxa"/>
            <w:vAlign w:val="center"/>
          </w:tcPr>
          <w:p w14:paraId="172E3607">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cs="宋体"/>
                <w:bCs/>
                <w:color w:val="auto"/>
                <w:sz w:val="24"/>
                <w:szCs w:val="24"/>
                <w:highlight w:val="none"/>
                <w:lang w:eastAsia="zh-CN"/>
              </w:rPr>
            </w:pPr>
            <w:r>
              <w:rPr>
                <w:rFonts w:hint="eastAsia" w:ascii="宋体" w:hAnsi="宋体" w:cs="宋体"/>
                <w:color w:val="auto"/>
                <w:sz w:val="24"/>
                <w:szCs w:val="24"/>
                <w:highlight w:val="none"/>
              </w:rPr>
              <w:t>名称：</w:t>
            </w:r>
            <w:r>
              <w:rPr>
                <w:rFonts w:hint="eastAsia" w:ascii="宋体" w:hAnsi="宋体" w:cs="宋体"/>
                <w:bCs/>
                <w:color w:val="auto"/>
                <w:sz w:val="24"/>
                <w:szCs w:val="24"/>
                <w:highlight w:val="none"/>
                <w:lang w:eastAsia="zh-CN"/>
              </w:rPr>
              <w:t>安徽衡宇工程咨询有限公司</w:t>
            </w:r>
          </w:p>
          <w:p w14:paraId="1F8E52C2">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地址：</w:t>
            </w:r>
            <w:r>
              <w:rPr>
                <w:rFonts w:hint="eastAsia" w:ascii="宋体" w:hAnsi="宋体" w:cs="宋体"/>
                <w:color w:val="auto"/>
                <w:sz w:val="24"/>
                <w:szCs w:val="24"/>
                <w:highlight w:val="none"/>
                <w:shd w:val="clear" w:color="auto" w:fill="FFFFFF"/>
                <w:lang w:eastAsia="zh-CN"/>
              </w:rPr>
              <w:t>霍山县中兴南路16号</w:t>
            </w:r>
          </w:p>
          <w:p w14:paraId="59D28D35">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shd w:val="clear" w:color="auto" w:fill="FFFFFF"/>
                <w:lang w:eastAsia="zh-CN"/>
              </w:rPr>
            </w:pPr>
            <w:r>
              <w:rPr>
                <w:rFonts w:hint="eastAsia" w:ascii="宋体" w:hAnsi="宋体" w:cs="宋体"/>
                <w:color w:val="auto"/>
                <w:sz w:val="24"/>
                <w:szCs w:val="24"/>
                <w:highlight w:val="none"/>
                <w:shd w:val="clear" w:color="auto" w:fill="FFFFFF"/>
              </w:rPr>
              <w:t>联系人：</w:t>
            </w:r>
            <w:r>
              <w:rPr>
                <w:rFonts w:hint="eastAsia" w:ascii="宋体" w:hAnsi="宋体" w:cs="宋体"/>
                <w:color w:val="auto"/>
                <w:sz w:val="24"/>
                <w:szCs w:val="24"/>
                <w:highlight w:val="none"/>
                <w:shd w:val="clear" w:color="auto" w:fill="FFFFFF"/>
                <w:lang w:eastAsia="zh-CN"/>
              </w:rPr>
              <w:t>朱女士</w:t>
            </w:r>
          </w:p>
          <w:p w14:paraId="1222C2B9">
            <w:pPr>
              <w:pStyle w:val="23"/>
              <w:pageBreakBefore w:val="0"/>
              <w:widowControl/>
              <w:shd w:val="clear" w:color="auto" w:fill="FFFFFF"/>
              <w:kinsoku/>
              <w:wordWrap/>
              <w:overflowPunct/>
              <w:topLinePunct w:val="0"/>
              <w:bidi w:val="0"/>
              <w:spacing w:before="0" w:beforeAutospacing="0" w:after="0" w:afterAutospacing="0" w:line="500" w:lineRule="exac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shd w:val="clear" w:color="auto" w:fill="FFFFFF"/>
              </w:rPr>
              <w:t>电话：0564-</w:t>
            </w:r>
            <w:r>
              <w:rPr>
                <w:rFonts w:hint="eastAsia" w:ascii="宋体" w:hAnsi="宋体" w:cs="宋体"/>
                <w:color w:val="auto"/>
                <w:sz w:val="24"/>
                <w:szCs w:val="24"/>
                <w:highlight w:val="none"/>
                <w:shd w:val="clear" w:color="auto" w:fill="FFFFFF"/>
                <w:lang w:eastAsia="zh-CN"/>
              </w:rPr>
              <w:t>5029965</w:t>
            </w:r>
            <w:r>
              <w:rPr>
                <w:rFonts w:hint="eastAsia" w:ascii="宋体" w:hAnsi="宋体" w:cs="宋体"/>
                <w:color w:val="auto"/>
                <w:sz w:val="24"/>
                <w:szCs w:val="24"/>
                <w:highlight w:val="none"/>
                <w:shd w:val="clear" w:color="auto" w:fill="FFFFFF"/>
              </w:rPr>
              <w:t>、</w:t>
            </w:r>
            <w:r>
              <w:rPr>
                <w:rFonts w:hint="eastAsia" w:ascii="宋体" w:hAnsi="宋体" w:cs="宋体"/>
                <w:color w:val="auto"/>
                <w:sz w:val="24"/>
                <w:szCs w:val="24"/>
                <w:highlight w:val="none"/>
                <w:shd w:val="clear" w:color="auto" w:fill="FFFFFF"/>
                <w:lang w:eastAsia="zh-CN"/>
              </w:rPr>
              <w:t>18726959693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70" w:type="dxa"/>
            <w:vAlign w:val="center"/>
          </w:tcPr>
          <w:p w14:paraId="6573381A">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3</w:t>
            </w:r>
          </w:p>
        </w:tc>
        <w:tc>
          <w:tcPr>
            <w:tcW w:w="1825" w:type="dxa"/>
            <w:vAlign w:val="center"/>
          </w:tcPr>
          <w:p w14:paraId="356D086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7568" w:type="dxa"/>
            <w:vAlign w:val="center"/>
          </w:tcPr>
          <w:p w14:paraId="54194A96">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hint="eastAsia" w:eastAsia="宋体" w:cs="宋体"/>
                <w:b w:val="0"/>
                <w:color w:val="auto"/>
                <w:kern w:val="2"/>
                <w:sz w:val="24"/>
                <w:szCs w:val="24"/>
                <w:highlight w:val="none"/>
                <w:lang w:eastAsia="zh-CN"/>
              </w:rPr>
            </w:pPr>
            <w:r>
              <w:rPr>
                <w:rFonts w:hint="eastAsia" w:cs="宋体"/>
                <w:b w:val="0"/>
                <w:bCs w:val="0"/>
                <w:color w:val="auto"/>
                <w:kern w:val="2"/>
                <w:sz w:val="24"/>
                <w:szCs w:val="24"/>
                <w:highlight w:val="none"/>
                <w:lang w:eastAsia="zh-CN"/>
              </w:rPr>
              <w:t>满路桥村农产品精加工项目10KV配电工程2#配电房气体灭火系统设计、采购及安装</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70" w:type="dxa"/>
            <w:vAlign w:val="center"/>
          </w:tcPr>
          <w:p w14:paraId="2FD51058">
            <w:pPr>
              <w:pStyle w:val="46"/>
              <w:pageBreakBefore w:val="0"/>
              <w:pBdr>
                <w:bottom w:val="none" w:color="auto" w:sz="0" w:space="0"/>
              </w:pBdr>
              <w:tabs>
                <w:tab w:val="clear" w:pos="4153"/>
                <w:tab w:val="clear" w:pos="8306"/>
              </w:tabs>
              <w:kinsoku/>
              <w:wordWrap/>
              <w:overflowPunct/>
              <w:topLinePunct w:val="0"/>
              <w:bidi w:val="0"/>
              <w:snapToGrid w:val="0"/>
              <w:spacing w:line="500" w:lineRule="exact"/>
              <w:textAlignment w:val="auto"/>
              <w:rPr>
                <w:rFonts w:ascii="宋体" w:hAnsi="宋体" w:cs="宋体"/>
                <w:bCs/>
                <w:color w:val="auto"/>
                <w:kern w:val="2"/>
                <w:sz w:val="24"/>
                <w:szCs w:val="24"/>
                <w:highlight w:val="none"/>
              </w:rPr>
            </w:pPr>
            <w:r>
              <w:rPr>
                <w:rFonts w:hint="eastAsia" w:ascii="宋体" w:hAnsi="宋体" w:cs="宋体"/>
                <w:bCs/>
                <w:color w:val="auto"/>
                <w:kern w:val="2"/>
                <w:sz w:val="24"/>
                <w:szCs w:val="24"/>
                <w:highlight w:val="none"/>
              </w:rPr>
              <w:t>4</w:t>
            </w:r>
          </w:p>
        </w:tc>
        <w:tc>
          <w:tcPr>
            <w:tcW w:w="1825" w:type="dxa"/>
            <w:vAlign w:val="center"/>
          </w:tcPr>
          <w:p w14:paraId="6ADAA93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项目编号</w:t>
            </w:r>
          </w:p>
        </w:tc>
        <w:tc>
          <w:tcPr>
            <w:tcW w:w="7568" w:type="dxa"/>
            <w:vAlign w:val="center"/>
          </w:tcPr>
          <w:p w14:paraId="15675B5E">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hint="default" w:eastAsia="宋体" w:cs="宋体"/>
                <w:b w:val="0"/>
                <w:bCs w:val="0"/>
                <w:color w:val="auto"/>
                <w:sz w:val="24"/>
                <w:szCs w:val="24"/>
                <w:highlight w:val="none"/>
                <w:lang w:val="en-US" w:eastAsia="zh-CN"/>
              </w:rPr>
            </w:pPr>
            <w:r>
              <w:rPr>
                <w:rFonts w:hint="eastAsia" w:cs="宋体"/>
                <w:b w:val="0"/>
                <w:bCs/>
                <w:color w:val="auto"/>
                <w:kern w:val="2"/>
                <w:sz w:val="24"/>
                <w:szCs w:val="24"/>
                <w:highlight w:val="none"/>
                <w:lang w:val="en-US" w:eastAsia="zh-CN"/>
              </w:rPr>
              <w:t>HYZX-2026-0504</w:t>
            </w:r>
            <w:r>
              <w:rPr>
                <w:rFonts w:hint="eastAsia" w:cs="宋体"/>
                <w:b w:val="0"/>
                <w:bCs/>
                <w:color w:val="auto"/>
                <w:kern w:val="2"/>
                <w:sz w:val="24"/>
                <w:szCs w:val="24"/>
                <w:highlight w:val="none"/>
                <w:lang w:eastAsia="zh-CN"/>
              </w:rPr>
              <w:t xml:space="preserve">  </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70" w:type="dxa"/>
            <w:vAlign w:val="center"/>
          </w:tcPr>
          <w:p w14:paraId="5163EBF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5</w:t>
            </w:r>
          </w:p>
        </w:tc>
        <w:tc>
          <w:tcPr>
            <w:tcW w:w="1825" w:type="dxa"/>
            <w:vAlign w:val="center"/>
          </w:tcPr>
          <w:p w14:paraId="77DCCF33">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最高限价</w:t>
            </w:r>
          </w:p>
        </w:tc>
        <w:tc>
          <w:tcPr>
            <w:tcW w:w="7568" w:type="dxa"/>
            <w:vAlign w:val="center"/>
          </w:tcPr>
          <w:p w14:paraId="65B9D136">
            <w:pPr>
              <w:pStyle w:val="47"/>
              <w:pageBreakBefore w:val="0"/>
              <w:widowControl w:val="0"/>
              <w:kinsoku/>
              <w:wordWrap/>
              <w:overflowPunct/>
              <w:topLinePunct w:val="0"/>
              <w:bidi w:val="0"/>
              <w:adjustRightInd w:val="0"/>
              <w:snapToGrid w:val="0"/>
              <w:spacing w:before="0" w:beforeAutospacing="0" w:after="0" w:afterAutospacing="0" w:line="500" w:lineRule="exact"/>
              <w:jc w:val="both"/>
              <w:rPr>
                <w:rFonts w:cs="宋体"/>
                <w:b w:val="0"/>
                <w:bCs w:val="0"/>
                <w:color w:val="auto"/>
                <w:sz w:val="24"/>
                <w:szCs w:val="24"/>
                <w:highlight w:val="none"/>
              </w:rPr>
            </w:pPr>
            <w:r>
              <w:rPr>
                <w:rFonts w:hint="eastAsia" w:cs="宋体"/>
                <w:b w:val="0"/>
                <w:bCs w:val="0"/>
                <w:color w:val="auto"/>
                <w:sz w:val="24"/>
                <w:szCs w:val="24"/>
                <w:highlight w:val="none"/>
              </w:rPr>
              <w:t>人民币</w:t>
            </w:r>
            <w:r>
              <w:rPr>
                <w:rFonts w:hint="eastAsia" w:cs="宋体"/>
                <w:b w:val="0"/>
                <w:bCs w:val="0"/>
                <w:color w:val="auto"/>
                <w:sz w:val="24"/>
                <w:szCs w:val="24"/>
                <w:highlight w:val="none"/>
                <w:u w:val="single"/>
                <w:lang w:val="en-US" w:eastAsia="zh-CN"/>
              </w:rPr>
              <w:t>肆万元整</w:t>
            </w:r>
            <w:r>
              <w:rPr>
                <w:rFonts w:hint="eastAsia" w:cs="宋体"/>
                <w:b w:val="0"/>
                <w:bCs w:val="0"/>
                <w:color w:val="auto"/>
                <w:sz w:val="24"/>
                <w:szCs w:val="24"/>
                <w:highlight w:val="none"/>
              </w:rPr>
              <w:t>（￥</w:t>
            </w:r>
            <w:r>
              <w:rPr>
                <w:rFonts w:hint="eastAsia" w:cs="宋体"/>
                <w:b w:val="0"/>
                <w:bCs w:val="0"/>
                <w:color w:val="auto"/>
                <w:sz w:val="24"/>
                <w:szCs w:val="24"/>
                <w:highlight w:val="none"/>
                <w:lang w:val="en-US" w:eastAsia="zh-CN"/>
              </w:rPr>
              <w:t>40000</w:t>
            </w:r>
            <w:r>
              <w:rPr>
                <w:rFonts w:hint="eastAsia" w:cs="宋体"/>
                <w:b w:val="0"/>
                <w:bCs w:val="0"/>
                <w:color w:val="auto"/>
                <w:sz w:val="24"/>
                <w:szCs w:val="24"/>
                <w:highlight w:val="none"/>
              </w:rPr>
              <w:t>元）</w:t>
            </w:r>
            <w:r>
              <w:rPr>
                <w:rFonts w:hint="eastAsia" w:cs="宋体"/>
                <w:b w:val="0"/>
                <w:bCs w:val="0"/>
                <w:color w:val="auto"/>
                <w:sz w:val="24"/>
                <w:szCs w:val="24"/>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770" w:type="dxa"/>
            <w:vAlign w:val="center"/>
          </w:tcPr>
          <w:p w14:paraId="7B1F0AB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6</w:t>
            </w:r>
          </w:p>
        </w:tc>
        <w:tc>
          <w:tcPr>
            <w:tcW w:w="1825" w:type="dxa"/>
            <w:vAlign w:val="center"/>
          </w:tcPr>
          <w:p w14:paraId="133D9C7B">
            <w:pPr>
              <w:pageBreakBefore w:val="0"/>
              <w:kinsoku/>
              <w:wordWrap/>
              <w:overflowPunct/>
              <w:topLinePunct w:val="0"/>
              <w:bidi w:val="0"/>
              <w:adjustRightInd w:val="0"/>
              <w:snapToGrid w:val="0"/>
              <w:spacing w:line="500" w:lineRule="exact"/>
              <w:jc w:val="center"/>
              <w:rPr>
                <w:rFonts w:ascii="宋体" w:hAnsi="宋体" w:cs="宋体"/>
                <w:color w:val="auto"/>
                <w:kern w:val="0"/>
                <w:sz w:val="24"/>
                <w:szCs w:val="24"/>
                <w:highlight w:val="none"/>
                <w:shd w:val="clear" w:color="auto" w:fill="FFFFFF"/>
              </w:rPr>
            </w:pPr>
            <w:r>
              <w:rPr>
                <w:rFonts w:hint="eastAsia" w:ascii="宋体" w:hAnsi="宋体" w:cs="宋体"/>
                <w:color w:val="auto"/>
                <w:sz w:val="24"/>
                <w:szCs w:val="24"/>
                <w:highlight w:val="none"/>
              </w:rPr>
              <w:t>询价有效期</w:t>
            </w:r>
          </w:p>
        </w:tc>
        <w:tc>
          <w:tcPr>
            <w:tcW w:w="7568" w:type="dxa"/>
            <w:vAlign w:val="center"/>
          </w:tcPr>
          <w:p w14:paraId="2B27655D">
            <w:pPr>
              <w:pageBreakBefore w:val="0"/>
              <w:kinsoku/>
              <w:wordWrap/>
              <w:overflowPunct/>
              <w:topLinePunct w:val="0"/>
              <w:bidi w:val="0"/>
              <w:adjustRightInd w:val="0"/>
              <w:snapToGrid w:val="0"/>
              <w:spacing w:line="500" w:lineRule="exact"/>
              <w:rPr>
                <w:rFonts w:ascii="宋体" w:hAnsi="宋体" w:cs="宋体"/>
                <w:color w:val="auto"/>
                <w:kern w:val="0"/>
                <w:sz w:val="24"/>
                <w:szCs w:val="24"/>
                <w:highlight w:val="none"/>
                <w:shd w:val="clear" w:color="auto" w:fill="FFFFFF"/>
              </w:rPr>
            </w:pPr>
            <w:r>
              <w:rPr>
                <w:rFonts w:hint="eastAsia" w:ascii="宋体" w:hAnsi="宋体" w:cs="宋体"/>
                <w:color w:val="auto"/>
                <w:sz w:val="24"/>
                <w:szCs w:val="24"/>
                <w:highlight w:val="none"/>
                <w:lang w:val="en-US" w:eastAsia="zh-CN"/>
              </w:rPr>
              <w:t>60</w:t>
            </w:r>
            <w:r>
              <w:rPr>
                <w:rFonts w:hint="eastAsia" w:ascii="宋体" w:hAnsi="宋体" w:cs="宋体"/>
                <w:color w:val="auto"/>
                <w:sz w:val="24"/>
                <w:szCs w:val="24"/>
                <w:highlight w:val="none"/>
              </w:rPr>
              <w:t>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40559F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7</w:t>
            </w:r>
          </w:p>
        </w:tc>
        <w:tc>
          <w:tcPr>
            <w:tcW w:w="1825" w:type="dxa"/>
            <w:vAlign w:val="center"/>
          </w:tcPr>
          <w:p w14:paraId="2B0E89CD">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7568" w:type="dxa"/>
            <w:vAlign w:val="center"/>
          </w:tcPr>
          <w:p w14:paraId="4F56AD36">
            <w:pPr>
              <w:pageBreakBefore w:val="0"/>
              <w:kinsoku/>
              <w:wordWrap/>
              <w:overflowPunct/>
              <w:topLinePunct w:val="0"/>
              <w:autoSpaceDE w:val="0"/>
              <w:autoSpaceDN w:val="0"/>
              <w:bidi w:val="0"/>
              <w:adjustRightInd w:val="0"/>
              <w:spacing w:line="500" w:lineRule="exact"/>
              <w:jc w:val="left"/>
              <w:rPr>
                <w:rFonts w:hint="eastAsia" w:ascii="宋体" w:hAnsi="宋体" w:eastAsia="宋体" w:cs="宋体"/>
                <w:color w:val="auto"/>
                <w:sz w:val="24"/>
                <w:szCs w:val="24"/>
                <w:highlight w:val="none"/>
                <w:lang w:eastAsia="zh-CN"/>
              </w:rPr>
            </w:pPr>
            <w:r>
              <w:rPr>
                <w:rFonts w:hint="eastAsia" w:ascii="宋体" w:hAnsi="宋体" w:cs="宋体"/>
                <w:b w:val="0"/>
                <w:bCs w:val="0"/>
                <w:color w:val="auto"/>
                <w:sz w:val="24"/>
                <w:szCs w:val="24"/>
                <w:highlight w:val="none"/>
                <w:lang w:val="en-US" w:eastAsia="zh-CN"/>
              </w:rPr>
              <w:t>完成所有服务内容经消防部门验收合格后按实际支出一次性付清。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2D31D23A">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8</w:t>
            </w:r>
          </w:p>
        </w:tc>
        <w:tc>
          <w:tcPr>
            <w:tcW w:w="1825" w:type="dxa"/>
            <w:vAlign w:val="center"/>
          </w:tcPr>
          <w:p w14:paraId="070D689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地点</w:t>
            </w:r>
          </w:p>
        </w:tc>
        <w:tc>
          <w:tcPr>
            <w:tcW w:w="7568" w:type="dxa"/>
          </w:tcPr>
          <w:p w14:paraId="46BDDEBF">
            <w:pPr>
              <w:pageBreakBefore w:val="0"/>
              <w:kinsoku/>
              <w:wordWrap/>
              <w:overflowPunct/>
              <w:topLinePunct w:val="0"/>
              <w:bidi w:val="0"/>
              <w:adjustRightInd w:val="0"/>
              <w:snapToGrid w:val="0"/>
              <w:spacing w:line="500" w:lineRule="exact"/>
              <w:rPr>
                <w:rFonts w:ascii="宋体" w:hAnsi="宋体" w:cs="宋体"/>
                <w:color w:val="auto"/>
                <w:spacing w:val="-6"/>
                <w:kern w:val="0"/>
                <w:sz w:val="24"/>
                <w:szCs w:val="24"/>
                <w:highlight w:val="none"/>
                <w:shd w:val="clear" w:color="auto" w:fill="FFFFFF"/>
              </w:rPr>
            </w:pPr>
            <w:r>
              <w:rPr>
                <w:rFonts w:hint="eastAsia" w:ascii="宋体" w:hAnsi="宋体" w:cs="宋体"/>
                <w:color w:val="auto"/>
                <w:sz w:val="24"/>
                <w:szCs w:val="24"/>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028BB055">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9</w:t>
            </w:r>
          </w:p>
        </w:tc>
        <w:tc>
          <w:tcPr>
            <w:tcW w:w="1825" w:type="dxa"/>
            <w:vAlign w:val="center"/>
          </w:tcPr>
          <w:p w14:paraId="7FF66DD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期</w:t>
            </w:r>
          </w:p>
        </w:tc>
        <w:tc>
          <w:tcPr>
            <w:tcW w:w="7568" w:type="dxa"/>
          </w:tcPr>
          <w:p w14:paraId="74A87EA5">
            <w:pPr>
              <w:pageBreakBefore w:val="0"/>
              <w:kinsoku/>
              <w:wordWrap/>
              <w:overflowPunct/>
              <w:topLinePunct w:val="0"/>
              <w:bidi w:val="0"/>
              <w:adjustRightInd w:val="0"/>
              <w:snapToGrid w:val="0"/>
              <w:spacing w:line="500" w:lineRule="exact"/>
              <w:rPr>
                <w:color w:val="auto"/>
                <w:sz w:val="24"/>
                <w:szCs w:val="24"/>
                <w:highlight w:val="none"/>
              </w:rPr>
            </w:pPr>
            <w:r>
              <w:rPr>
                <w:rFonts w:hint="eastAsia" w:ascii="宋体" w:hAnsi="宋体"/>
                <w:b w:val="0"/>
                <w:bCs w:val="0"/>
                <w:color w:val="auto"/>
                <w:sz w:val="24"/>
                <w:szCs w:val="24"/>
                <w:highlight w:val="none"/>
                <w:lang w:val="en-US" w:eastAsia="zh-CN"/>
              </w:rPr>
              <w:t>合同签订之日起至消防验收合格结束。</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560F8A7A">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10</w:t>
            </w:r>
          </w:p>
        </w:tc>
        <w:tc>
          <w:tcPr>
            <w:tcW w:w="1825" w:type="dxa"/>
            <w:vAlign w:val="center"/>
          </w:tcPr>
          <w:p w14:paraId="1C7D132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zh-CN"/>
              </w:rPr>
              <w:t>免费质保期</w:t>
            </w:r>
          </w:p>
        </w:tc>
        <w:tc>
          <w:tcPr>
            <w:tcW w:w="7568" w:type="dxa"/>
            <w:vAlign w:val="center"/>
          </w:tcPr>
          <w:p w14:paraId="03CC2953">
            <w:pPr>
              <w:pageBreakBefore w:val="0"/>
              <w:kinsoku/>
              <w:wordWrap/>
              <w:overflowPunct/>
              <w:topLinePunct w:val="0"/>
              <w:bidi w:val="0"/>
              <w:adjustRightInd w:val="0"/>
              <w:snapToGrid w:val="0"/>
              <w:spacing w:line="500" w:lineRule="exac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2年</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7FB11FE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11</w:t>
            </w:r>
          </w:p>
        </w:tc>
        <w:tc>
          <w:tcPr>
            <w:tcW w:w="1825" w:type="dxa"/>
            <w:vAlign w:val="center"/>
          </w:tcPr>
          <w:p w14:paraId="3DAB4EE6">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lang w:val="zh-CN"/>
              </w:rPr>
            </w:pPr>
            <w:r>
              <w:rPr>
                <w:rFonts w:hint="eastAsia" w:ascii="宋体" w:hAnsi="宋体" w:cs="宋体"/>
                <w:color w:val="auto"/>
                <w:sz w:val="24"/>
                <w:szCs w:val="24"/>
                <w:highlight w:val="none"/>
              </w:rPr>
              <w:t>响应时间及地点</w:t>
            </w:r>
          </w:p>
        </w:tc>
        <w:tc>
          <w:tcPr>
            <w:tcW w:w="7568" w:type="dxa"/>
            <w:vAlign w:val="center"/>
          </w:tcPr>
          <w:p w14:paraId="2409F903">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询价方式：现场询价</w:t>
            </w:r>
          </w:p>
          <w:p w14:paraId="2E2EFC23">
            <w:pPr>
              <w:pageBreakBefore w:val="0"/>
              <w:kinsoku/>
              <w:wordWrap/>
              <w:overflowPunct/>
              <w:topLinePunct w:val="0"/>
              <w:bidi w:val="0"/>
              <w:adjustRightInd w:val="0"/>
              <w:snapToGrid w:val="0"/>
              <w:spacing w:line="500" w:lineRule="exact"/>
              <w:rPr>
                <w:rFonts w:ascii="宋体" w:hAnsi="宋体" w:cs="宋体"/>
                <w:color w:val="auto"/>
                <w:sz w:val="24"/>
                <w:szCs w:val="24"/>
                <w:highlight w:val="none"/>
                <w:lang w:val="zh-CN"/>
              </w:rPr>
            </w:pPr>
            <w:r>
              <w:rPr>
                <w:rFonts w:hint="eastAsia" w:ascii="宋体" w:hAnsi="宋体" w:cs="宋体"/>
                <w:b/>
                <w:color w:val="auto"/>
                <w:sz w:val="24"/>
                <w:szCs w:val="24"/>
                <w:highlight w:val="none"/>
              </w:rPr>
              <w:t>响应文件递交截止时间及询价时间：北京时间</w:t>
            </w:r>
            <w:r>
              <w:rPr>
                <w:rFonts w:hint="eastAsia" w:ascii="宋体" w:hAnsi="宋体" w:cs="宋体"/>
                <w:b/>
                <w:color w:val="auto"/>
                <w:sz w:val="24"/>
                <w:szCs w:val="24"/>
                <w:highlight w:val="none"/>
                <w:u w:val="single"/>
                <w:lang w:eastAsia="zh-CN"/>
              </w:rPr>
              <w:t>2026年5月</w:t>
            </w:r>
            <w:r>
              <w:rPr>
                <w:rFonts w:hint="eastAsia" w:ascii="宋体" w:hAnsi="宋体" w:cs="宋体"/>
                <w:b/>
                <w:color w:val="auto"/>
                <w:sz w:val="24"/>
                <w:szCs w:val="24"/>
                <w:highlight w:val="none"/>
                <w:u w:val="single"/>
                <w:lang w:val="en-US" w:eastAsia="zh-CN"/>
              </w:rPr>
              <w:t>27</w:t>
            </w:r>
            <w:r>
              <w:rPr>
                <w:rFonts w:hint="eastAsia" w:ascii="宋体" w:hAnsi="宋体" w:cs="宋体"/>
                <w:b/>
                <w:color w:val="auto"/>
                <w:sz w:val="24"/>
                <w:szCs w:val="24"/>
                <w:highlight w:val="none"/>
                <w:u w:val="single"/>
                <w:lang w:eastAsia="zh-CN"/>
              </w:rPr>
              <w:t>日</w:t>
            </w:r>
            <w:r>
              <w:rPr>
                <w:rFonts w:hint="eastAsia" w:ascii="宋体" w:hAnsi="宋体" w:cs="宋体"/>
                <w:b/>
                <w:color w:val="auto"/>
                <w:sz w:val="24"/>
                <w:szCs w:val="24"/>
                <w:highlight w:val="none"/>
                <w:u w:val="single"/>
                <w:lang w:val="en-US" w:eastAsia="zh-CN"/>
              </w:rPr>
              <w:t>9</w:t>
            </w:r>
            <w:r>
              <w:rPr>
                <w:rFonts w:hint="eastAsia" w:ascii="宋体" w:hAnsi="宋体" w:cs="宋体"/>
                <w:b/>
                <w:color w:val="auto"/>
                <w:sz w:val="24"/>
                <w:szCs w:val="24"/>
                <w:highlight w:val="none"/>
                <w:u w:val="single"/>
                <w:lang w:eastAsia="zh-CN"/>
              </w:rPr>
              <w:t xml:space="preserve">时   </w:t>
            </w:r>
            <w:r>
              <w:rPr>
                <w:rFonts w:hint="eastAsia" w:ascii="宋体" w:hAnsi="宋体" w:cs="宋体"/>
                <w:b/>
                <w:color w:val="auto"/>
                <w:sz w:val="24"/>
                <w:szCs w:val="24"/>
                <w:highlight w:val="none"/>
                <w:u w:val="single"/>
                <w:lang w:val="en-US" w:eastAsia="zh-CN"/>
              </w:rPr>
              <w:t>00</w:t>
            </w:r>
            <w:r>
              <w:rPr>
                <w:rFonts w:hint="eastAsia" w:ascii="宋体" w:hAnsi="宋体" w:cs="宋体"/>
                <w:b/>
                <w:color w:val="auto"/>
                <w:sz w:val="24"/>
                <w:szCs w:val="24"/>
                <w:highlight w:val="none"/>
                <w:u w:val="single"/>
                <w:lang w:eastAsia="zh-CN"/>
              </w:rPr>
              <w:t>分</w:t>
            </w:r>
            <w:r>
              <w:rPr>
                <w:rFonts w:hint="eastAsia" w:ascii="宋体" w:hAnsi="宋体" w:cs="宋体"/>
                <w:b/>
                <w:color w:val="auto"/>
                <w:sz w:val="24"/>
                <w:szCs w:val="24"/>
                <w:highlight w:val="none"/>
              </w:rPr>
              <w:t>，逾期递交，概不接受。同时在响应文件递交截止时间前,供应商到</w:t>
            </w:r>
            <w:r>
              <w:rPr>
                <w:rFonts w:hint="eastAsia" w:ascii="宋体" w:hAnsi="宋体" w:cs="宋体"/>
                <w:b/>
                <w:color w:val="auto"/>
                <w:sz w:val="24"/>
                <w:szCs w:val="24"/>
                <w:highlight w:val="none"/>
                <w:lang w:eastAsia="zh-CN"/>
              </w:rPr>
              <w:t>安徽衡宇工程咨询有限公司</w:t>
            </w:r>
            <w:r>
              <w:rPr>
                <w:rFonts w:hint="eastAsia" w:ascii="宋体" w:hAnsi="宋体" w:cs="宋体"/>
                <w:b/>
                <w:color w:val="auto"/>
                <w:sz w:val="24"/>
                <w:szCs w:val="24"/>
                <w:highlight w:val="none"/>
              </w:rPr>
              <w:t>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0AA99CC3">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12</w:t>
            </w:r>
          </w:p>
        </w:tc>
        <w:tc>
          <w:tcPr>
            <w:tcW w:w="1825" w:type="dxa"/>
            <w:vAlign w:val="center"/>
          </w:tcPr>
          <w:p w14:paraId="00327816">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响应文件要求</w:t>
            </w:r>
          </w:p>
        </w:tc>
        <w:tc>
          <w:tcPr>
            <w:tcW w:w="7568" w:type="dxa"/>
            <w:vAlign w:val="center"/>
          </w:tcPr>
          <w:p w14:paraId="087D3E50">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响应文件应按采购文件要求盖章或签字。由授权代表签字或盖章的在响应文件中须同时提供</w:t>
            </w:r>
            <w:r>
              <w:rPr>
                <w:rFonts w:hint="eastAsia" w:ascii="宋体" w:hAnsi="宋体" w:cs="宋体"/>
                <w:color w:val="auto"/>
                <w:sz w:val="24"/>
                <w:szCs w:val="24"/>
                <w:highlight w:val="none"/>
                <w:lang w:val="en-US" w:eastAsia="zh-CN"/>
              </w:rPr>
              <w:t>响应</w:t>
            </w:r>
            <w:r>
              <w:rPr>
                <w:rFonts w:hint="eastAsia" w:ascii="宋体" w:hAnsi="宋体" w:cs="宋体"/>
                <w:color w:val="auto"/>
                <w:sz w:val="24"/>
                <w:szCs w:val="24"/>
                <w:highlight w:val="none"/>
              </w:rPr>
              <w:t>授权书。响应文件签字或盖章不符合采购文件要求的，按无效投标处理</w:t>
            </w:r>
            <w:r>
              <w:rPr>
                <w:rFonts w:hint="eastAsia" w:ascii="宋体" w:hAnsi="宋体" w:cs="宋体"/>
                <w:color w:val="auto"/>
                <w:sz w:val="24"/>
                <w:szCs w:val="24"/>
                <w:highlight w:val="none"/>
                <w:lang w:eastAsia="zh-CN"/>
              </w:rPr>
              <w:t>。</w:t>
            </w:r>
          </w:p>
          <w:p w14:paraId="3216FE74">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响应文件</w:t>
            </w:r>
            <w:r>
              <w:rPr>
                <w:rFonts w:hint="eastAsia" w:ascii="宋体" w:hAnsi="宋体" w:cs="宋体"/>
                <w:color w:val="auto"/>
                <w:sz w:val="24"/>
                <w:szCs w:val="24"/>
                <w:highlight w:val="none"/>
                <w:lang w:val="en-US" w:eastAsia="zh-CN"/>
              </w:rPr>
              <w:t>应为纸质文件，</w:t>
            </w:r>
            <w:r>
              <w:rPr>
                <w:rFonts w:hint="eastAsia" w:ascii="宋体" w:hAnsi="宋体" w:cs="宋体"/>
                <w:color w:val="auto"/>
                <w:sz w:val="24"/>
                <w:szCs w:val="24"/>
                <w:highlight w:val="none"/>
              </w:rPr>
              <w:t>正本一份，副本二份，</w:t>
            </w:r>
            <w:r>
              <w:rPr>
                <w:rFonts w:hint="eastAsia" w:ascii="宋体" w:hAnsi="宋体" w:cs="宋体"/>
                <w:color w:val="auto"/>
                <w:sz w:val="24"/>
                <w:szCs w:val="24"/>
                <w:highlight w:val="none"/>
                <w:lang w:val="en-US" w:eastAsia="zh-CN"/>
              </w:rPr>
              <w:t>正副本不一致的，以正本为准。</w:t>
            </w:r>
          </w:p>
          <w:p w14:paraId="556DF87F">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pacing w:val="-4"/>
                <w:sz w:val="24"/>
                <w:szCs w:val="24"/>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315BE2E">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13</w:t>
            </w:r>
          </w:p>
        </w:tc>
        <w:tc>
          <w:tcPr>
            <w:tcW w:w="1825" w:type="dxa"/>
            <w:vAlign w:val="center"/>
          </w:tcPr>
          <w:p w14:paraId="1469513E">
            <w:pPr>
              <w:pStyle w:val="15"/>
              <w:pageBreakBefore w:val="0"/>
              <w:kinsoku/>
              <w:wordWrap/>
              <w:overflowPunct/>
              <w:topLinePunct w:val="0"/>
              <w:bidi w:val="0"/>
              <w:adjustRightInd w:val="0"/>
              <w:snapToGrid w:val="0"/>
              <w:spacing w:line="500" w:lineRule="exact"/>
              <w:jc w:val="center"/>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递交响应文件注意事项</w:t>
            </w:r>
          </w:p>
        </w:tc>
        <w:tc>
          <w:tcPr>
            <w:tcW w:w="7568" w:type="dxa"/>
            <w:vAlign w:val="center"/>
          </w:tcPr>
          <w:p w14:paraId="4DC3EE1C">
            <w:pPr>
              <w:pStyle w:val="14"/>
              <w:pageBreakBefore w:val="0"/>
              <w:kinsoku/>
              <w:wordWrap/>
              <w:overflowPunct/>
              <w:topLinePunct w:val="0"/>
              <w:bidi w:val="0"/>
              <w:adjustRightInd w:val="0"/>
              <w:snapToGrid w:val="0"/>
              <w:spacing w:line="500" w:lineRule="exact"/>
              <w:jc w:val="left"/>
              <w:rPr>
                <w:rFonts w:hAnsi="宋体" w:cs="宋体"/>
                <w:color w:val="auto"/>
                <w:sz w:val="24"/>
                <w:szCs w:val="24"/>
                <w:highlight w:val="none"/>
              </w:rPr>
            </w:pPr>
            <w:r>
              <w:rPr>
                <w:rFonts w:hint="eastAsia" w:hAnsi="宋体" w:cs="宋体"/>
                <w:color w:val="auto"/>
                <w:sz w:val="24"/>
                <w:szCs w:val="24"/>
                <w:highlight w:val="none"/>
              </w:rPr>
              <w:t>纸质响应文件</w:t>
            </w:r>
            <w:r>
              <w:rPr>
                <w:rFonts w:hint="eastAsia" w:hAnsi="宋体" w:cs="宋体"/>
                <w:bCs/>
                <w:color w:val="auto"/>
                <w:sz w:val="24"/>
                <w:szCs w:val="24"/>
                <w:highlight w:val="none"/>
              </w:rPr>
              <w:t>必须在响应文件递交截止时间前现场递交</w:t>
            </w:r>
            <w:r>
              <w:rPr>
                <w:rFonts w:hint="eastAsia" w:hAnsi="宋体" w:cs="宋体"/>
                <w:bCs/>
                <w:color w:val="auto"/>
                <w:sz w:val="24"/>
                <w:szCs w:val="24"/>
                <w:highlight w:val="none"/>
                <w:lang w:eastAsia="zh-CN"/>
              </w:rPr>
              <w:t>，</w:t>
            </w:r>
            <w:r>
              <w:rPr>
                <w:rFonts w:hint="eastAsia" w:hAnsi="宋体" w:cs="宋体"/>
                <w:bCs/>
                <w:color w:val="auto"/>
                <w:sz w:val="24"/>
                <w:szCs w:val="24"/>
                <w:highlight w:val="none"/>
                <w:lang w:val="en-US" w:eastAsia="zh-CN"/>
              </w:rPr>
              <w:t>逾期不予接受</w:t>
            </w:r>
            <w:r>
              <w:rPr>
                <w:rFonts w:hint="eastAsia" w:hAnsi="宋体" w:cs="宋体"/>
                <w:bCs/>
                <w:color w:val="auto"/>
                <w:sz w:val="24"/>
                <w:szCs w:val="24"/>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379D253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14</w:t>
            </w:r>
          </w:p>
        </w:tc>
        <w:tc>
          <w:tcPr>
            <w:tcW w:w="1825" w:type="dxa"/>
            <w:vAlign w:val="center"/>
          </w:tcPr>
          <w:p w14:paraId="309FF2B8">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采购方式</w:t>
            </w:r>
          </w:p>
        </w:tc>
        <w:tc>
          <w:tcPr>
            <w:tcW w:w="7568" w:type="dxa"/>
            <w:vAlign w:val="center"/>
          </w:tcPr>
          <w:p w14:paraId="7DD4659E">
            <w:pPr>
              <w:pageBreakBefore w:val="0"/>
              <w:shd w:val="solid" w:color="FFFFFF" w:fill="auto"/>
              <w:kinsoku/>
              <w:wordWrap/>
              <w:overflowPunct/>
              <w:topLinePunct w:val="0"/>
              <w:autoSpaceDN w:val="0"/>
              <w:bidi w:val="0"/>
              <w:spacing w:line="500" w:lineRule="exact"/>
              <w:rPr>
                <w:rFonts w:ascii="宋体" w:hAnsi="宋体" w:cs="宋体"/>
                <w:b/>
                <w:bCs/>
                <w:color w:val="auto"/>
                <w:sz w:val="24"/>
                <w:szCs w:val="24"/>
                <w:highlight w:val="none"/>
              </w:rPr>
            </w:pPr>
            <w:r>
              <w:rPr>
                <w:rFonts w:hint="eastAsia" w:ascii="宋体" w:hAnsi="宋体"/>
                <w:color w:val="auto"/>
                <w:sz w:val="24"/>
                <w:szCs w:val="24"/>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cs="宋体"/>
                <w:color w:val="auto"/>
                <w:sz w:val="24"/>
                <w:szCs w:val="24"/>
                <w:highlight w:val="none"/>
                <w:shd w:val="clear" w:color="auto" w:fill="FFFFFF"/>
              </w:rPr>
              <w:t>（</w:t>
            </w:r>
            <w:r>
              <w:rPr>
                <w:rFonts w:hint="eastAsia"/>
                <w:color w:val="auto"/>
                <w:sz w:val="24"/>
                <w:szCs w:val="24"/>
                <w:highlight w:val="none"/>
              </w:rPr>
              <w:t>http://www.ahhygczx.com/</w:t>
            </w:r>
            <w:r>
              <w:rPr>
                <w:rFonts w:hint="eastAsia" w:ascii="宋体" w:hAnsi="宋体" w:cs="宋体"/>
                <w:color w:val="auto"/>
                <w:sz w:val="24"/>
                <w:szCs w:val="24"/>
                <w:highlight w:val="none"/>
                <w:shd w:val="clear" w:color="auto" w:fill="FFFFFF"/>
              </w:rPr>
              <w:t>）</w:t>
            </w:r>
            <w:r>
              <w:rPr>
                <w:rFonts w:hint="eastAsia" w:ascii="宋体" w:hAnsi="宋体"/>
                <w:color w:val="auto"/>
                <w:sz w:val="24"/>
                <w:szCs w:val="24"/>
                <w:highlight w:val="none"/>
              </w:rPr>
              <w:t>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0" w:type="dxa"/>
            <w:vAlign w:val="center"/>
          </w:tcPr>
          <w:p w14:paraId="7C7549A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15</w:t>
            </w:r>
          </w:p>
        </w:tc>
        <w:tc>
          <w:tcPr>
            <w:tcW w:w="1825" w:type="dxa"/>
            <w:vAlign w:val="center"/>
          </w:tcPr>
          <w:p w14:paraId="0CF81D4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供应商对询价文件有疑问提交的截止时间</w:t>
            </w:r>
          </w:p>
        </w:tc>
        <w:tc>
          <w:tcPr>
            <w:tcW w:w="7568" w:type="dxa"/>
            <w:vAlign w:val="center"/>
          </w:tcPr>
          <w:p w14:paraId="0DA9FD77">
            <w:pPr>
              <w:pageBreakBefore w:val="0"/>
              <w:kinsoku/>
              <w:wordWrap/>
              <w:overflowPunct/>
              <w:topLinePunct w:val="0"/>
              <w:bidi w:val="0"/>
              <w:adjustRightInd w:val="0"/>
              <w:snapToGrid w:val="0"/>
              <w:spacing w:line="500" w:lineRule="exact"/>
              <w:jc w:val="left"/>
              <w:rPr>
                <w:rFonts w:ascii="宋体" w:hAnsi="宋体" w:cs="宋体"/>
                <w:color w:val="auto"/>
                <w:sz w:val="24"/>
                <w:szCs w:val="24"/>
                <w:highlight w:val="none"/>
              </w:rPr>
            </w:pPr>
            <w:r>
              <w:rPr>
                <w:rFonts w:hint="eastAsia" w:ascii="宋体" w:hAnsi="宋体" w:cs="宋体"/>
                <w:color w:val="auto"/>
                <w:sz w:val="24"/>
                <w:szCs w:val="24"/>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770" w:type="dxa"/>
            <w:vAlign w:val="center"/>
          </w:tcPr>
          <w:p w14:paraId="256FEC3B">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16</w:t>
            </w:r>
          </w:p>
        </w:tc>
        <w:tc>
          <w:tcPr>
            <w:tcW w:w="1825" w:type="dxa"/>
            <w:vAlign w:val="center"/>
          </w:tcPr>
          <w:p w14:paraId="23C92C5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olor w:val="auto"/>
                <w:sz w:val="24"/>
                <w:szCs w:val="24"/>
                <w:highlight w:val="none"/>
              </w:rPr>
              <w:t>答疑</w:t>
            </w:r>
          </w:p>
        </w:tc>
        <w:tc>
          <w:tcPr>
            <w:tcW w:w="7568" w:type="dxa"/>
            <w:vAlign w:val="center"/>
          </w:tcPr>
          <w:p w14:paraId="3D17B0BE">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供应商如果对采购文件存在误解或理解不清，可以按以下方式提出询问：提交：请于开标前1天提交电子版发至邮箱</w:t>
            </w:r>
            <w:r>
              <w:rPr>
                <w:rFonts w:hint="eastAsia" w:ascii="宋体" w:hAnsi="宋体" w:eastAsia="宋体" w:cs="宋体"/>
                <w:color w:val="auto"/>
                <w:sz w:val="24"/>
                <w:szCs w:val="24"/>
                <w:lang w:val="en-US" w:eastAsia="zh-CN"/>
              </w:rPr>
              <w:t>943084965</w:t>
            </w:r>
            <w:r>
              <w:rPr>
                <w:rFonts w:hint="eastAsia" w:ascii="宋体" w:hAnsi="宋体" w:eastAsia="宋体" w:cs="宋体"/>
                <w:color w:val="auto"/>
                <w:sz w:val="24"/>
                <w:szCs w:val="24"/>
              </w:rPr>
              <w:t>@qq.com</w:t>
            </w:r>
            <w:r>
              <w:rPr>
                <w:rFonts w:hint="eastAsia" w:ascii="宋体" w:hAnsi="宋体" w:cs="宋体"/>
                <w:color w:val="auto"/>
                <w:sz w:val="24"/>
                <w:szCs w:val="24"/>
                <w:highlight w:val="none"/>
              </w:rPr>
              <w:t>逾期不予受理（不得署名）。</w:t>
            </w:r>
          </w:p>
          <w:p w14:paraId="74204DC9">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答复：将于开标前1天在</w:t>
            </w:r>
            <w:r>
              <w:rPr>
                <w:rFonts w:hint="eastAsia" w:ascii="宋体" w:hAnsi="宋体" w:cs="宋体"/>
                <w:color w:val="auto"/>
                <w:sz w:val="24"/>
                <w:szCs w:val="24"/>
                <w:highlight w:val="none"/>
                <w:shd w:val="clear" w:color="auto" w:fill="FFFFFF"/>
                <w:lang w:eastAsia="zh-CN"/>
              </w:rPr>
              <w:t>安徽衡宇工程咨询有限公司</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shd w:val="clear" w:color="auto" w:fill="FFFFFF"/>
              </w:rPr>
              <w:t>）</w:t>
            </w:r>
            <w:r>
              <w:rPr>
                <w:rFonts w:hint="eastAsia" w:ascii="宋体" w:hAnsi="宋体" w:eastAsia="宋体" w:cs="宋体"/>
                <w:color w:val="auto"/>
                <w:sz w:val="24"/>
                <w:szCs w:val="24"/>
                <w:highlight w:val="none"/>
                <w:shd w:val="clear" w:color="auto" w:fill="FFFFFF"/>
                <w:lang w:eastAsia="zh-CN"/>
              </w:rPr>
              <w:t>、</w:t>
            </w:r>
            <w:r>
              <w:rPr>
                <w:rFonts w:hint="eastAsia" w:ascii="宋体" w:hAnsi="宋体" w:eastAsia="宋体" w:cs="宋体"/>
                <w:color w:val="auto"/>
                <w:sz w:val="24"/>
                <w:szCs w:val="24"/>
                <w:highlight w:val="none"/>
                <w:shd w:val="clear" w:color="auto" w:fill="FFFFFF"/>
                <w:lang w:val="en-US" w:eastAsia="zh-CN"/>
              </w:rPr>
              <w:t>六安市公共资源</w:t>
            </w:r>
            <w:r>
              <w:rPr>
                <w:rFonts w:hint="eastAsia" w:ascii="宋体" w:hAnsi="宋体" w:cs="宋体"/>
                <w:color w:val="auto"/>
                <w:sz w:val="24"/>
                <w:szCs w:val="24"/>
                <w:highlight w:val="none"/>
                <w:shd w:val="clear" w:color="auto" w:fill="FFFFFF"/>
                <w:lang w:val="en-US" w:eastAsia="zh-CN"/>
              </w:rPr>
              <w:t>交易电子服务系统（http://ggzy.luan.gov.cn）、</w:t>
            </w:r>
            <w:r>
              <w:rPr>
                <w:rFonts w:hint="eastAsia" w:ascii="宋体" w:hAnsi="宋体"/>
                <w:color w:val="auto"/>
                <w:sz w:val="24"/>
                <w:szCs w:val="24"/>
                <w:highlight w:val="none"/>
              </w:rPr>
              <w:t>中发布</w:t>
            </w:r>
            <w:r>
              <w:rPr>
                <w:rFonts w:hint="eastAsia" w:ascii="宋体" w:hAnsi="宋体" w:cs="宋体"/>
                <w:color w:val="auto"/>
                <w:sz w:val="24"/>
                <w:szCs w:val="24"/>
                <w:highlight w:val="none"/>
              </w:rPr>
              <w:t>，招标人不再另行通知，该答复内容为询价文件的组成部分，对供应商具有同样约束力效力。</w:t>
            </w:r>
          </w:p>
          <w:p w14:paraId="3805A425">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供应商如果认为自己的权益受到损害，请按询价文件中质疑模板，提出质疑。供应商在递交质疑函纸质版的同时，必须将与纸质版质疑函一致的电子版（为 word或wps,可编辑模式）发送至</w:t>
            </w:r>
            <w:r>
              <w:rPr>
                <w:rFonts w:hint="eastAsia" w:ascii="宋体" w:hAnsi="宋体" w:eastAsia="宋体" w:cs="宋体"/>
                <w:color w:val="auto"/>
                <w:sz w:val="24"/>
                <w:szCs w:val="24"/>
                <w:lang w:val="en-US" w:eastAsia="zh-CN"/>
              </w:rPr>
              <w:t>943084965</w:t>
            </w:r>
            <w:r>
              <w:rPr>
                <w:rFonts w:hint="eastAsia" w:ascii="宋体" w:hAnsi="宋体" w:eastAsia="宋体" w:cs="宋体"/>
                <w:color w:val="auto"/>
                <w:sz w:val="24"/>
                <w:szCs w:val="24"/>
              </w:rPr>
              <w:t>@qq.com</w:t>
            </w:r>
            <w:r>
              <w:rPr>
                <w:rFonts w:hint="eastAsia" w:ascii="宋体" w:hAnsi="宋体" w:cs="宋体"/>
                <w:color w:val="auto"/>
                <w:sz w:val="24"/>
                <w:szCs w:val="24"/>
                <w:highlight w:val="none"/>
              </w:rPr>
              <w:t>邮箱。质疑须在开标2天前提出，否则不予受理。</w:t>
            </w:r>
          </w:p>
          <w:p w14:paraId="78768630">
            <w:pPr>
              <w:pageBreakBefore w:val="0"/>
              <w:kinsoku/>
              <w:wordWrap/>
              <w:overflowPunct/>
              <w:topLinePunct w:val="0"/>
              <w:bidi w:val="0"/>
              <w:adjustRightInd w:val="0"/>
              <w:snapToGrid w:val="0"/>
              <w:spacing w:line="500" w:lineRule="exact"/>
              <w:rPr>
                <w:rFonts w:ascii="宋体" w:hAnsi="宋体" w:cs="宋体"/>
                <w:color w:val="auto"/>
                <w:sz w:val="24"/>
                <w:szCs w:val="24"/>
                <w:highlight w:val="none"/>
              </w:rPr>
            </w:pPr>
            <w:r>
              <w:rPr>
                <w:rFonts w:hint="eastAsia" w:ascii="宋体" w:hAnsi="宋体" w:cs="宋体"/>
                <w:color w:val="auto"/>
                <w:sz w:val="24"/>
                <w:szCs w:val="24"/>
                <w:highlight w:val="none"/>
              </w:rPr>
              <w:t>质疑函应当包括下列主要内容：</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1.质疑人的名称、地址、联系电话</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固定电话及手机)；</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2.项目名称、项目编号及标段号或分包号；</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3.具体的质疑事项、原因、基本事实及相关证明材料；</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4.本次质疑的法人授权书（后附法人、被授权人身份证扫描件）；</w:t>
            </w:r>
            <w:r>
              <w:rPr>
                <w:rFonts w:hint="eastAsia" w:ascii="宋体" w:hAnsi="宋体" w:cs="宋体"/>
                <w:color w:val="auto"/>
                <w:sz w:val="24"/>
                <w:szCs w:val="24"/>
                <w:highlight w:val="none"/>
              </w:rPr>
              <w:br w:type="textWrapping"/>
            </w:r>
            <w:r>
              <w:rPr>
                <w:rFonts w:hint="eastAsia" w:ascii="宋体" w:hAnsi="宋体" w:cs="宋体"/>
                <w:color w:val="auto"/>
                <w:sz w:val="24"/>
                <w:szCs w:val="24"/>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12943059">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17</w:t>
            </w:r>
          </w:p>
        </w:tc>
        <w:tc>
          <w:tcPr>
            <w:tcW w:w="1825" w:type="dxa"/>
            <w:vAlign w:val="center"/>
          </w:tcPr>
          <w:p w14:paraId="60F08380">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询价保证金</w:t>
            </w:r>
          </w:p>
        </w:tc>
        <w:tc>
          <w:tcPr>
            <w:tcW w:w="7568" w:type="dxa"/>
            <w:vAlign w:val="center"/>
          </w:tcPr>
          <w:p w14:paraId="548FFD37">
            <w:pPr>
              <w:pageBreakBefore w:val="0"/>
              <w:kinsoku/>
              <w:wordWrap/>
              <w:overflowPunct/>
              <w:topLinePunct w:val="0"/>
              <w:bidi w:val="0"/>
              <w:adjustRightInd w:val="0"/>
              <w:snapToGrid w:val="0"/>
              <w:spacing w:line="500" w:lineRule="exact"/>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 w:type="dxa"/>
            <w:vAlign w:val="center"/>
          </w:tcPr>
          <w:p w14:paraId="47C34107">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18</w:t>
            </w:r>
          </w:p>
        </w:tc>
        <w:tc>
          <w:tcPr>
            <w:tcW w:w="1825" w:type="dxa"/>
            <w:vAlign w:val="center"/>
          </w:tcPr>
          <w:p w14:paraId="45B6A617">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履约保证金</w:t>
            </w:r>
          </w:p>
        </w:tc>
        <w:tc>
          <w:tcPr>
            <w:tcW w:w="7568" w:type="dxa"/>
            <w:vAlign w:val="center"/>
          </w:tcPr>
          <w:p w14:paraId="0A53004B">
            <w:pPr>
              <w:pageBreakBefore w:val="0"/>
              <w:kinsoku/>
              <w:wordWrap/>
              <w:overflowPunct/>
              <w:topLinePunct w:val="0"/>
              <w:bidi w:val="0"/>
              <w:adjustRightInd w:val="0"/>
              <w:snapToGrid w:val="0"/>
              <w:spacing w:line="500" w:lineRule="exact"/>
              <w:ind w:firstLine="480" w:firstLineChars="200"/>
              <w:rPr>
                <w:rFonts w:ascii="宋体" w:hAnsi="宋体" w:cs="宋体"/>
                <w:color w:val="auto"/>
                <w:sz w:val="24"/>
                <w:szCs w:val="24"/>
                <w:highlight w:val="none"/>
              </w:rPr>
            </w:pPr>
            <w:r>
              <w:rPr>
                <w:rFonts w:hint="eastAsia" w:ascii="宋体" w:hAnsi="宋体" w:cs="宋体"/>
                <w:bCs/>
                <w:color w:val="auto"/>
                <w:sz w:val="24"/>
                <w:szCs w:val="24"/>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70" w:type="dxa"/>
            <w:vMerge w:val="restart"/>
            <w:vAlign w:val="center"/>
          </w:tcPr>
          <w:p w14:paraId="68255855">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19</w:t>
            </w:r>
          </w:p>
        </w:tc>
        <w:tc>
          <w:tcPr>
            <w:tcW w:w="1825" w:type="dxa"/>
            <w:vAlign w:val="center"/>
          </w:tcPr>
          <w:p w14:paraId="332B4AF4">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备注一</w:t>
            </w:r>
          </w:p>
        </w:tc>
        <w:tc>
          <w:tcPr>
            <w:tcW w:w="7568" w:type="dxa"/>
            <w:vAlign w:val="center"/>
          </w:tcPr>
          <w:p w14:paraId="1C380A00">
            <w:pPr>
              <w:pStyle w:val="48"/>
              <w:pageBreakBefore w:val="0"/>
              <w:kinsoku/>
              <w:wordWrap/>
              <w:overflowPunct/>
              <w:topLinePunct w:val="0"/>
              <w:bidi w:val="0"/>
              <w:adjustRightInd w:val="0"/>
              <w:snapToGrid w:val="0"/>
              <w:spacing w:line="500" w:lineRule="exact"/>
              <w:rPr>
                <w:rFonts w:hint="eastAsia" w:asciiTheme="minorEastAsia" w:hAnsiTheme="minorEastAsia" w:eastAsiaTheme="minorEastAsia" w:cstheme="minorEastAsia"/>
                <w:b/>
                <w:bCs/>
                <w:color w:val="auto"/>
                <w:kern w:val="0"/>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70" w:type="dxa"/>
            <w:vMerge w:val="continue"/>
            <w:vAlign w:val="center"/>
          </w:tcPr>
          <w:p w14:paraId="7F90F3A4">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p>
        </w:tc>
        <w:tc>
          <w:tcPr>
            <w:tcW w:w="1825" w:type="dxa"/>
            <w:vAlign w:val="center"/>
          </w:tcPr>
          <w:p w14:paraId="4599EAC6">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500" w:lineRule="exact"/>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采购代理服务费由中标人（成交人）支付。根据《国家发展改革委关于进一步放开建设项目专业服务价格的通知》（发改价格【2015】299号）文件精神，现将费用标准予以告知，本项目采购代理服务费计算为：</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000元。</w:t>
            </w:r>
          </w:p>
          <w:p w14:paraId="7C275D5D">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代理费缴纳账户：</w:t>
            </w:r>
          </w:p>
          <w:p w14:paraId="5DED2C8E">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户名：</w:t>
            </w:r>
            <w:r>
              <w:rPr>
                <w:rFonts w:hint="eastAsia" w:asciiTheme="minorEastAsia" w:hAnsiTheme="minorEastAsia" w:eastAsiaTheme="minorEastAsia" w:cstheme="minorEastAsia"/>
                <w:color w:val="auto"/>
                <w:sz w:val="24"/>
                <w:szCs w:val="24"/>
                <w:highlight w:val="none"/>
                <w:lang w:eastAsia="zh-CN"/>
              </w:rPr>
              <w:t>安徽衡宇工程咨询有限公司</w:t>
            </w:r>
          </w:p>
          <w:p w14:paraId="028871B4">
            <w:pPr>
              <w:keepNext w:val="0"/>
              <w:keepLines w:val="0"/>
              <w:pageBreakBefore w:val="0"/>
              <w:widowControl/>
              <w:kinsoku/>
              <w:wordWrap/>
              <w:overflowPunct/>
              <w:topLinePunct w:val="0"/>
              <w:autoSpaceDE/>
              <w:autoSpaceDN/>
              <w:bidi w:val="0"/>
              <w:adjustRightInd w:val="0"/>
              <w:snapToGrid w:val="0"/>
              <w:spacing w:line="500" w:lineRule="exact"/>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开户行：</w:t>
            </w:r>
            <w:r>
              <w:rPr>
                <w:rFonts w:hint="eastAsia" w:asciiTheme="minorEastAsia" w:hAnsiTheme="minorEastAsia" w:eastAsiaTheme="minorEastAsia" w:cstheme="minorEastAsia"/>
                <w:color w:val="auto"/>
                <w:sz w:val="24"/>
                <w:szCs w:val="24"/>
                <w:highlight w:val="none"/>
                <w:lang w:val="en-US" w:eastAsia="zh-CN"/>
              </w:rPr>
              <w:t>建设银行霍山支行</w:t>
            </w:r>
          </w:p>
          <w:p w14:paraId="7546695C">
            <w:pPr>
              <w:pStyle w:val="48"/>
              <w:pageBreakBefore w:val="0"/>
              <w:kinsoku/>
              <w:wordWrap/>
              <w:overflowPunct/>
              <w:topLinePunct w:val="0"/>
              <w:bidi w:val="0"/>
              <w:adjustRightInd w:val="0"/>
              <w:snapToGrid w:val="0"/>
              <w:spacing w:line="500" w:lineRule="exact"/>
              <w:rPr>
                <w:rFonts w:hint="default"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账号：</w:t>
            </w:r>
            <w:r>
              <w:rPr>
                <w:rFonts w:hint="eastAsia" w:asciiTheme="minorEastAsia" w:hAnsiTheme="minorEastAsia" w:eastAsiaTheme="minorEastAsia" w:cstheme="minorEastAsia"/>
                <w:color w:val="auto"/>
                <w:sz w:val="24"/>
                <w:szCs w:val="24"/>
                <w:highlight w:val="none"/>
                <w:lang w:val="en-US" w:eastAsia="zh-CN"/>
              </w:rPr>
              <w:t>34001747308050584315</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70" w:type="dxa"/>
            <w:vMerge w:val="continue"/>
            <w:vAlign w:val="center"/>
          </w:tcPr>
          <w:p w14:paraId="0437B071">
            <w:pPr>
              <w:pageBreakBefore w:val="0"/>
              <w:kinsoku/>
              <w:wordWrap/>
              <w:overflowPunct/>
              <w:topLinePunct w:val="0"/>
              <w:bidi w:val="0"/>
              <w:adjustRightInd w:val="0"/>
              <w:snapToGrid w:val="0"/>
              <w:spacing w:line="500" w:lineRule="exact"/>
              <w:jc w:val="center"/>
              <w:rPr>
                <w:rFonts w:ascii="宋体" w:hAnsi="宋体" w:cs="宋体"/>
                <w:color w:val="auto"/>
                <w:sz w:val="24"/>
                <w:szCs w:val="24"/>
                <w:highlight w:val="none"/>
              </w:rPr>
            </w:pPr>
          </w:p>
        </w:tc>
        <w:tc>
          <w:tcPr>
            <w:tcW w:w="1825" w:type="dxa"/>
            <w:vAlign w:val="center"/>
          </w:tcPr>
          <w:p w14:paraId="139EB0D2">
            <w:pPr>
              <w:pageBreakBefore w:val="0"/>
              <w:kinsoku/>
              <w:wordWrap/>
              <w:overflowPunct/>
              <w:topLinePunct w:val="0"/>
              <w:bidi w:val="0"/>
              <w:adjustRightInd w:val="0"/>
              <w:snapToGrid w:val="0"/>
              <w:spacing w:line="500" w:lineRule="exact"/>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备注</w:t>
            </w:r>
            <w:r>
              <w:rPr>
                <w:rFonts w:hint="eastAsia" w:asciiTheme="minorEastAsia" w:hAnsiTheme="minorEastAsia" w:eastAsiaTheme="minorEastAsia" w:cstheme="minorEastAsia"/>
                <w:color w:val="auto"/>
                <w:sz w:val="24"/>
                <w:szCs w:val="24"/>
                <w:highlight w:val="none"/>
                <w:lang w:val="en-US" w:eastAsia="zh-CN"/>
              </w:rPr>
              <w:t>三</w:t>
            </w:r>
          </w:p>
        </w:tc>
        <w:tc>
          <w:tcPr>
            <w:tcW w:w="7568" w:type="dxa"/>
            <w:vAlign w:val="center"/>
          </w:tcPr>
          <w:p w14:paraId="27E310A2">
            <w:pPr>
              <w:pStyle w:val="48"/>
              <w:pageBreakBefore w:val="0"/>
              <w:kinsoku/>
              <w:wordWrap/>
              <w:overflowPunct/>
              <w:topLinePunct w:val="0"/>
              <w:bidi w:val="0"/>
              <w:adjustRightInd w:val="0"/>
              <w:snapToGrid w:val="0"/>
              <w:spacing w:line="5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p>
        </w:tc>
      </w:tr>
    </w:tbl>
    <w:p w14:paraId="7A40BD1E">
      <w:pPr>
        <w:pStyle w:val="7"/>
        <w:pageBreakBefore w:val="0"/>
        <w:numPr>
          <w:ilvl w:val="0"/>
          <w:numId w:val="0"/>
        </w:numPr>
        <w:kinsoku/>
        <w:wordWrap/>
        <w:overflowPunct/>
        <w:topLinePunct w:val="0"/>
        <w:bidi w:val="0"/>
        <w:snapToGrid w:val="0"/>
        <w:spacing w:before="100" w:after="100" w:line="500" w:lineRule="exact"/>
        <w:jc w:val="center"/>
        <w:rPr>
          <w:rFonts w:hint="eastAsia" w:ascii="宋体" w:hAnsi="宋体" w:eastAsia="宋体" w:cs="宋体"/>
          <w:b/>
          <w:bCs/>
          <w:color w:val="auto"/>
          <w:kern w:val="0"/>
          <w:sz w:val="24"/>
          <w:szCs w:val="24"/>
          <w:lang w:val="en-US" w:eastAsia="zh-CN" w:bidi="ar-SA"/>
        </w:rPr>
      </w:pPr>
      <w:bookmarkStart w:id="8" w:name="_Toc16823"/>
      <w:bookmarkStart w:id="9" w:name="_Toc438107743"/>
      <w:bookmarkStart w:id="10" w:name="_Toc363199267"/>
      <w:bookmarkStart w:id="11" w:name="_Toc216158627"/>
    </w:p>
    <w:p w14:paraId="5E135540">
      <w:pPr>
        <w:pStyle w:val="7"/>
        <w:pageBreakBefore w:val="0"/>
        <w:numPr>
          <w:ilvl w:val="0"/>
          <w:numId w:val="0"/>
        </w:numPr>
        <w:kinsoku/>
        <w:wordWrap/>
        <w:overflowPunct/>
        <w:topLinePunct w:val="0"/>
        <w:bidi w:val="0"/>
        <w:snapToGrid w:val="0"/>
        <w:spacing w:before="100" w:after="100" w:line="500" w:lineRule="exact"/>
        <w:jc w:val="center"/>
        <w:rPr>
          <w:rFonts w:hint="eastAsia" w:ascii="宋体" w:hAnsi="宋体" w:eastAsia="宋体" w:cs="宋体"/>
          <w:b/>
          <w:bCs/>
          <w:color w:val="auto"/>
          <w:kern w:val="0"/>
          <w:sz w:val="24"/>
          <w:szCs w:val="24"/>
          <w:lang w:val="en-US" w:eastAsia="zh-CN" w:bidi="ar-SA"/>
        </w:rPr>
      </w:pPr>
    </w:p>
    <w:p w14:paraId="4516B50D">
      <w:pPr>
        <w:rPr>
          <w:rFonts w:hint="eastAsia" w:ascii="宋体" w:hAnsi="宋体" w:eastAsia="宋体" w:cs="宋体"/>
          <w:b/>
          <w:bCs/>
          <w:color w:val="auto"/>
          <w:kern w:val="0"/>
          <w:sz w:val="24"/>
          <w:szCs w:val="24"/>
          <w:lang w:val="en-US" w:eastAsia="zh-CN" w:bidi="ar-SA"/>
        </w:rPr>
      </w:pPr>
    </w:p>
    <w:p w14:paraId="4D7C0635">
      <w:pPr>
        <w:pStyle w:val="2"/>
        <w:rPr>
          <w:rFonts w:hint="eastAsia" w:ascii="宋体" w:hAnsi="宋体" w:eastAsia="宋体" w:cs="宋体"/>
          <w:b/>
          <w:bCs/>
          <w:color w:val="auto"/>
          <w:kern w:val="0"/>
          <w:sz w:val="24"/>
          <w:szCs w:val="24"/>
          <w:lang w:val="en-US" w:eastAsia="zh-CN" w:bidi="ar-SA"/>
        </w:rPr>
      </w:pPr>
    </w:p>
    <w:p w14:paraId="5B890684">
      <w:pPr>
        <w:pStyle w:val="5"/>
        <w:rPr>
          <w:rFonts w:hint="eastAsia" w:ascii="宋体" w:hAnsi="宋体" w:eastAsia="宋体" w:cs="宋体"/>
          <w:b/>
          <w:bCs/>
          <w:color w:val="auto"/>
          <w:kern w:val="0"/>
          <w:sz w:val="24"/>
          <w:szCs w:val="24"/>
          <w:lang w:val="en-US" w:eastAsia="zh-CN" w:bidi="ar-SA"/>
        </w:rPr>
      </w:pPr>
    </w:p>
    <w:p w14:paraId="0BE49E8D">
      <w:pPr>
        <w:rPr>
          <w:rFonts w:hint="eastAsia" w:ascii="宋体" w:hAnsi="宋体" w:eastAsia="宋体" w:cs="宋体"/>
          <w:b/>
          <w:bCs/>
          <w:color w:val="auto"/>
          <w:kern w:val="0"/>
          <w:sz w:val="24"/>
          <w:szCs w:val="24"/>
          <w:lang w:val="en-US" w:eastAsia="zh-CN" w:bidi="ar-SA"/>
        </w:rPr>
      </w:pPr>
    </w:p>
    <w:p w14:paraId="6D32C7B0">
      <w:pPr>
        <w:pStyle w:val="2"/>
        <w:rPr>
          <w:rFonts w:hint="eastAsia"/>
          <w:color w:val="auto"/>
          <w:lang w:val="en-US" w:eastAsia="zh-CN"/>
        </w:rPr>
      </w:pPr>
    </w:p>
    <w:p w14:paraId="4DEF7C41">
      <w:pPr>
        <w:pStyle w:val="7"/>
        <w:pageBreakBefore w:val="0"/>
        <w:numPr>
          <w:ilvl w:val="0"/>
          <w:numId w:val="0"/>
        </w:numPr>
        <w:kinsoku/>
        <w:wordWrap/>
        <w:overflowPunct/>
        <w:topLinePunct w:val="0"/>
        <w:bidi w:val="0"/>
        <w:snapToGrid w:val="0"/>
        <w:spacing w:before="100" w:after="100" w:line="500" w:lineRule="exact"/>
        <w:jc w:val="both"/>
        <w:rPr>
          <w:rFonts w:hint="eastAsia" w:ascii="宋体" w:hAnsi="宋体" w:eastAsia="宋体" w:cs="宋体"/>
          <w:b/>
          <w:bCs/>
          <w:color w:val="auto"/>
          <w:kern w:val="0"/>
          <w:sz w:val="24"/>
          <w:szCs w:val="24"/>
          <w:lang w:val="en-US" w:eastAsia="zh-CN" w:bidi="ar-SA"/>
        </w:rPr>
      </w:pPr>
    </w:p>
    <w:p w14:paraId="6F2682C3">
      <w:pPr>
        <w:rPr>
          <w:rFonts w:hint="eastAsia" w:ascii="宋体" w:hAnsi="宋体" w:eastAsia="宋体" w:cs="宋体"/>
          <w:b/>
          <w:bCs/>
          <w:color w:val="auto"/>
          <w:kern w:val="0"/>
          <w:sz w:val="24"/>
          <w:szCs w:val="24"/>
          <w:lang w:val="en-US" w:eastAsia="zh-CN" w:bidi="ar-SA"/>
        </w:rPr>
      </w:pPr>
    </w:p>
    <w:p w14:paraId="7E630065">
      <w:pPr>
        <w:pStyle w:val="2"/>
        <w:rPr>
          <w:rFonts w:hint="eastAsia" w:ascii="宋体" w:hAnsi="宋体" w:eastAsia="宋体" w:cs="宋体"/>
          <w:b/>
          <w:bCs/>
          <w:color w:val="auto"/>
          <w:kern w:val="0"/>
          <w:sz w:val="24"/>
          <w:szCs w:val="24"/>
          <w:lang w:val="en-US" w:eastAsia="zh-CN" w:bidi="ar-SA"/>
        </w:rPr>
      </w:pPr>
    </w:p>
    <w:p w14:paraId="4900B9D4">
      <w:pPr>
        <w:pStyle w:val="5"/>
        <w:rPr>
          <w:rFonts w:hint="eastAsia"/>
          <w:color w:val="auto"/>
          <w:lang w:val="en-US" w:eastAsia="zh-CN"/>
        </w:rPr>
      </w:pPr>
    </w:p>
    <w:p w14:paraId="2DA142CE">
      <w:pPr>
        <w:pStyle w:val="7"/>
        <w:pageBreakBefore w:val="0"/>
        <w:numPr>
          <w:ilvl w:val="0"/>
          <w:numId w:val="0"/>
        </w:numPr>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r>
        <w:rPr>
          <w:rFonts w:hint="eastAsia" w:ascii="宋体" w:hAnsi="宋体" w:eastAsia="宋体" w:cs="宋体"/>
          <w:b/>
          <w:bCs/>
          <w:color w:val="auto"/>
          <w:kern w:val="0"/>
          <w:sz w:val="24"/>
          <w:szCs w:val="24"/>
          <w:lang w:val="en-US" w:eastAsia="zh-CN" w:bidi="ar-SA"/>
        </w:rPr>
        <w:t>（二）</w:t>
      </w:r>
      <w:r>
        <w:rPr>
          <w:rFonts w:hint="eastAsia" w:ascii="宋体" w:hAnsi="宋体" w:eastAsia="宋体" w:cs="宋体"/>
          <w:bCs/>
          <w:color w:val="auto"/>
          <w:sz w:val="24"/>
          <w:szCs w:val="24"/>
          <w:highlight w:val="none"/>
        </w:rPr>
        <w:t>供应商资格</w:t>
      </w:r>
      <w:bookmarkEnd w:id="8"/>
    </w:p>
    <w:p w14:paraId="57EB7FDA">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5"/>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pageBreakBefore w:val="0"/>
              <w:widowControl/>
              <w:kinsoku/>
              <w:wordWrap/>
              <w:overflowPunct/>
              <w:topLinePunct w:val="0"/>
              <w:bidi w:val="0"/>
              <w:spacing w:line="500" w:lineRule="exact"/>
              <w:jc w:val="both"/>
              <w:rPr>
                <w:rFonts w:hint="eastAsia" w:ascii="宋体" w:hAnsi="宋体" w:eastAsia="宋体" w:cs="宋体"/>
                <w:color w:val="auto"/>
                <w:spacing w:val="-4"/>
                <w:sz w:val="24"/>
                <w:szCs w:val="24"/>
                <w:highlight w:val="none"/>
              </w:rPr>
            </w:pPr>
            <w:r>
              <w:rPr>
                <w:rFonts w:hint="eastAsia" w:ascii="宋体" w:hAnsi="宋体" w:cs="宋体"/>
                <w:color w:val="auto"/>
                <w:spacing w:val="-4"/>
                <w:sz w:val="24"/>
                <w:szCs w:val="24"/>
                <w:highlight w:val="none"/>
              </w:rPr>
              <w:t>若法人代表本人参加开标会则只需查验身份证；若代理人参加开标</w:t>
            </w:r>
            <w:r>
              <w:rPr>
                <w:rFonts w:hint="eastAsia" w:ascii="宋体" w:hAnsi="宋体" w:cs="宋体"/>
                <w:color w:val="auto"/>
                <w:spacing w:val="-2"/>
                <w:sz w:val="24"/>
                <w:szCs w:val="24"/>
                <w:highlight w:val="none"/>
              </w:rPr>
              <w:t>会则需查验响应授权书、代理人居民身份证</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4"/>
                <w:sz w:val="24"/>
                <w:szCs w:val="24"/>
                <w:highlight w:val="none"/>
              </w:rPr>
              <w:t>，评标现场查验原件）</w:t>
            </w:r>
            <w:r>
              <w:rPr>
                <w:rFonts w:hint="eastAsia" w:ascii="宋体" w:hAnsi="宋体" w:cs="宋体"/>
                <w:color w:val="auto"/>
                <w:spacing w:val="-4"/>
                <w:sz w:val="24"/>
                <w:szCs w:val="24"/>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rPr>
            </w:pPr>
            <w:r>
              <w:rPr>
                <w:rFonts w:hint="eastAsia" w:ascii="宋体" w:hAnsi="宋体" w:cs="宋体"/>
                <w:color w:val="auto"/>
                <w:spacing w:val="-2"/>
                <w:sz w:val="24"/>
                <w:szCs w:val="24"/>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pageBreakBefore w:val="0"/>
              <w:widowControl/>
              <w:kinsoku/>
              <w:wordWrap/>
              <w:overflowPunct/>
              <w:topLinePunct w:val="0"/>
              <w:bidi w:val="0"/>
              <w:spacing w:line="500" w:lineRule="exact"/>
              <w:jc w:val="both"/>
              <w:rPr>
                <w:rFonts w:hint="eastAsia" w:ascii="宋体" w:hAnsi="宋体" w:eastAsia="宋体" w:cs="宋体"/>
                <w:color w:val="auto"/>
                <w:spacing w:val="-2"/>
                <w:sz w:val="24"/>
                <w:szCs w:val="24"/>
                <w:highlight w:val="none"/>
              </w:rPr>
            </w:pPr>
            <w:r>
              <w:rPr>
                <w:rFonts w:hint="eastAsia" w:ascii="宋体" w:hAnsi="宋体" w:cs="宋体"/>
                <w:color w:val="auto"/>
                <w:spacing w:val="-2"/>
                <w:sz w:val="24"/>
                <w:szCs w:val="24"/>
                <w:highlight w:val="none"/>
              </w:rPr>
              <w:t>供应商</w:t>
            </w:r>
            <w:r>
              <w:rPr>
                <w:rFonts w:hint="eastAsia" w:ascii="宋体" w:hAnsi="宋体" w:cs="宋体"/>
                <w:color w:val="auto"/>
                <w:spacing w:val="-2"/>
                <w:sz w:val="24"/>
                <w:szCs w:val="24"/>
                <w:highlight w:val="none"/>
                <w:lang w:val="en-US" w:eastAsia="zh-CN"/>
              </w:rPr>
              <w:t>须</w:t>
            </w:r>
            <w:r>
              <w:rPr>
                <w:rFonts w:hint="eastAsia" w:ascii="宋体" w:hAnsi="宋体" w:cs="宋体"/>
                <w:color w:val="auto"/>
                <w:spacing w:val="-2"/>
                <w:sz w:val="24"/>
                <w:szCs w:val="24"/>
                <w:highlight w:val="none"/>
              </w:rPr>
              <w:t>具有有效的营业执照（</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2"/>
                <w:sz w:val="24"/>
                <w:szCs w:val="24"/>
                <w:highlight w:val="none"/>
                <w:lang w:val="en-US" w:eastAsia="zh-CN"/>
              </w:rPr>
              <w:t>或扫描件</w:t>
            </w:r>
            <w:r>
              <w:rPr>
                <w:rFonts w:hint="eastAsia" w:ascii="宋体" w:hAnsi="宋体" w:cs="宋体"/>
                <w:color w:val="auto"/>
                <w:spacing w:val="-2"/>
                <w:sz w:val="24"/>
                <w:szCs w:val="24"/>
                <w:highlight w:val="none"/>
              </w:rPr>
              <w:t>）。</w:t>
            </w:r>
          </w:p>
        </w:tc>
      </w:tr>
      <w:tr w14:paraId="5AC31908">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0105C3E">
            <w:pPr>
              <w:pageBreakBefore w:val="0"/>
              <w:widowControl/>
              <w:kinsoku/>
              <w:wordWrap/>
              <w:overflowPunct/>
              <w:topLinePunct w:val="0"/>
              <w:bidi w:val="0"/>
              <w:spacing w:line="500" w:lineRule="exact"/>
              <w:jc w:val="center"/>
              <w:rPr>
                <w:rFonts w:hint="eastAsia" w:ascii="宋体" w:hAnsi="宋体" w:eastAsia="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3</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2641BA1B">
            <w:pPr>
              <w:pageBreakBefore w:val="0"/>
              <w:widowControl/>
              <w:kinsoku/>
              <w:wordWrap/>
              <w:overflowPunct/>
              <w:topLinePunct w:val="0"/>
              <w:bidi w:val="0"/>
              <w:spacing w:line="500" w:lineRule="exact"/>
              <w:jc w:val="center"/>
              <w:rPr>
                <w:rFonts w:hint="default" w:ascii="宋体" w:hAnsi="宋体" w:eastAsia="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 xml:space="preserve">  资质证书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4AC6A418">
            <w:pPr>
              <w:pageBreakBefore w:val="0"/>
              <w:widowControl/>
              <w:kinsoku/>
              <w:wordWrap/>
              <w:overflowPunct/>
              <w:topLinePunct w:val="0"/>
              <w:bidi w:val="0"/>
              <w:spacing w:line="500" w:lineRule="exact"/>
              <w:jc w:val="both"/>
              <w:rPr>
                <w:rFonts w:hint="eastAsia" w:ascii="宋体" w:hAnsi="宋体" w:cs="宋体"/>
                <w:color w:val="auto"/>
                <w:spacing w:val="-2"/>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s="宋体"/>
                <w:color w:val="auto"/>
                <w:spacing w:val="-2"/>
                <w:sz w:val="24"/>
                <w:szCs w:val="24"/>
                <w:highlight w:val="none"/>
                <w:lang w:val="en-US" w:eastAsia="zh-CN"/>
              </w:rPr>
              <w:t>须</w:t>
            </w:r>
            <w:r>
              <w:rPr>
                <w:rFonts w:hint="eastAsia" w:ascii="宋体" w:hAnsi="宋体" w:eastAsia="宋体"/>
                <w:color w:val="auto"/>
                <w:sz w:val="24"/>
                <w:szCs w:val="24"/>
                <w:highlight w:val="none"/>
                <w:lang w:eastAsia="zh-CN"/>
              </w:rPr>
              <w:t>具备消防设施工程专业承包贰级以上资质和消防设施工程设计专项乙级以上资质，或具备消防设施工程设计与施工贰级以上资质</w:t>
            </w:r>
            <w:r>
              <w:rPr>
                <w:rFonts w:hint="eastAsia" w:ascii="宋体" w:hAnsi="宋体" w:cs="宋体"/>
                <w:color w:val="auto"/>
                <w:spacing w:val="-2"/>
                <w:sz w:val="24"/>
                <w:szCs w:val="24"/>
                <w:highlight w:val="none"/>
              </w:rPr>
              <w:t>（</w:t>
            </w:r>
            <w:r>
              <w:rPr>
                <w:rFonts w:hint="eastAsia" w:ascii="宋体" w:hAnsi="宋体" w:cs="宋体"/>
                <w:b/>
                <w:bCs/>
                <w:color w:val="auto"/>
                <w:spacing w:val="-2"/>
                <w:sz w:val="24"/>
                <w:szCs w:val="24"/>
                <w:highlight w:val="none"/>
              </w:rPr>
              <w:t>响应文件中需提供加盖</w:t>
            </w:r>
            <w:r>
              <w:rPr>
                <w:rFonts w:hint="eastAsia" w:ascii="宋体" w:hAnsi="宋体" w:cs="宋体"/>
                <w:b/>
                <w:bCs/>
                <w:color w:val="auto"/>
                <w:spacing w:val="-2"/>
                <w:sz w:val="24"/>
                <w:szCs w:val="24"/>
                <w:highlight w:val="none"/>
                <w:lang w:eastAsia="zh-CN"/>
              </w:rPr>
              <w:t>供应商</w:t>
            </w:r>
            <w:r>
              <w:rPr>
                <w:rFonts w:hint="eastAsia" w:ascii="宋体" w:hAnsi="宋体" w:cs="宋体"/>
                <w:b/>
                <w:bCs/>
                <w:color w:val="auto"/>
                <w:spacing w:val="-2"/>
                <w:sz w:val="24"/>
                <w:szCs w:val="24"/>
                <w:highlight w:val="none"/>
              </w:rPr>
              <w:t>公章的复印件</w:t>
            </w:r>
            <w:r>
              <w:rPr>
                <w:rFonts w:hint="eastAsia" w:ascii="宋体" w:hAnsi="宋体" w:cs="宋体"/>
                <w:b/>
                <w:bCs/>
                <w:color w:val="auto"/>
                <w:spacing w:val="-2"/>
                <w:sz w:val="24"/>
                <w:szCs w:val="24"/>
                <w:highlight w:val="none"/>
                <w:lang w:val="en-US" w:eastAsia="zh-CN"/>
              </w:rPr>
              <w:t>或扫描件</w:t>
            </w:r>
            <w:r>
              <w:rPr>
                <w:rFonts w:hint="eastAsia" w:ascii="宋体" w:hAnsi="宋体" w:cs="宋体"/>
                <w:color w:val="auto"/>
                <w:spacing w:val="-2"/>
                <w:sz w:val="24"/>
                <w:szCs w:val="24"/>
                <w:highlight w:val="none"/>
              </w:rPr>
              <w:t>）</w:t>
            </w:r>
            <w:r>
              <w:rPr>
                <w:rFonts w:hint="eastAsia" w:ascii="宋体" w:hAnsi="宋体" w:eastAsia="宋体"/>
                <w:color w:val="auto"/>
                <w:sz w:val="24"/>
                <w:szCs w:val="24"/>
                <w:highlight w:val="none"/>
                <w:lang w:eastAsia="zh-CN"/>
              </w:rPr>
              <w:t>。</w:t>
            </w:r>
          </w:p>
        </w:tc>
      </w:tr>
      <w:tr w14:paraId="43725B8C">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6810D0D">
            <w:pPr>
              <w:pageBreakBefore w:val="0"/>
              <w:widowControl/>
              <w:kinsoku/>
              <w:wordWrap/>
              <w:overflowPunct/>
              <w:topLinePunct w:val="0"/>
              <w:bidi w:val="0"/>
              <w:spacing w:line="500" w:lineRule="exact"/>
              <w:jc w:val="center"/>
              <w:rPr>
                <w:rFonts w:hint="default" w:ascii="宋体" w:hAnsi="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4</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16127193">
            <w:pPr>
              <w:pageBreakBefore w:val="0"/>
              <w:widowControl/>
              <w:kinsoku/>
              <w:wordWrap/>
              <w:overflowPunct/>
              <w:topLinePunct w:val="0"/>
              <w:bidi w:val="0"/>
              <w:spacing w:line="500" w:lineRule="exact"/>
              <w:jc w:val="center"/>
              <w:rPr>
                <w:rFonts w:hint="default" w:ascii="宋体" w:hAnsi="宋体" w:cs="宋体"/>
                <w:color w:val="auto"/>
                <w:spacing w:val="-2"/>
                <w:sz w:val="24"/>
                <w:szCs w:val="24"/>
                <w:highlight w:val="none"/>
                <w:lang w:val="en-US" w:eastAsia="zh-CN"/>
              </w:rPr>
            </w:pPr>
            <w:r>
              <w:rPr>
                <w:rFonts w:hint="eastAsia" w:ascii="宋体" w:hAnsi="宋体" w:cs="宋体"/>
                <w:color w:val="auto"/>
                <w:spacing w:val="-2"/>
                <w:sz w:val="24"/>
                <w:szCs w:val="24"/>
                <w:highlight w:val="none"/>
                <w:lang w:val="en-US" w:eastAsia="zh-CN"/>
              </w:rPr>
              <w:t>信誉信用</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113A4A1">
            <w:pPr>
              <w:pageBreakBefore w:val="0"/>
              <w:widowControl/>
              <w:kinsoku/>
              <w:wordWrap/>
              <w:overflowPunct/>
              <w:topLinePunct w:val="0"/>
              <w:bidi w:val="0"/>
              <w:spacing w:line="500" w:lineRule="exact"/>
              <w:jc w:val="both"/>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lang w:val="en-US" w:eastAsia="zh-CN"/>
              </w:rPr>
              <w:t>响应文件中供应商</w:t>
            </w:r>
            <w:r>
              <w:rPr>
                <w:rFonts w:hint="eastAsia" w:ascii="宋体" w:hAnsi="宋体" w:cs="宋体"/>
                <w:color w:val="auto"/>
                <w:spacing w:val="-2"/>
                <w:sz w:val="24"/>
                <w:szCs w:val="24"/>
                <w:highlight w:val="none"/>
                <w:lang w:val="en-US" w:eastAsia="zh-CN"/>
              </w:rPr>
              <w:t>须</w:t>
            </w:r>
            <w:r>
              <w:rPr>
                <w:rFonts w:hint="eastAsia" w:ascii="宋体" w:hAnsi="宋体"/>
                <w:color w:val="auto"/>
                <w:sz w:val="24"/>
                <w:szCs w:val="24"/>
                <w:highlight w:val="none"/>
                <w:lang w:val="en-US" w:eastAsia="zh-CN"/>
              </w:rPr>
              <w:t>提供</w:t>
            </w:r>
            <w:r>
              <w:rPr>
                <w:rFonts w:hint="eastAsia" w:ascii="宋体" w:hAnsi="宋体"/>
                <w:color w:val="auto"/>
                <w:sz w:val="24"/>
                <w:szCs w:val="24"/>
                <w:highlight w:val="none"/>
              </w:rPr>
              <w:t>无重大违法记录声明函、无不良信用记录承诺函</w:t>
            </w:r>
            <w:r>
              <w:rPr>
                <w:rFonts w:hint="eastAsia" w:ascii="宋体" w:hAnsi="宋体"/>
                <w:color w:val="auto"/>
                <w:sz w:val="24"/>
                <w:szCs w:val="24"/>
                <w:highlight w:val="none"/>
                <w:lang w:val="en-US" w:eastAsia="zh-CN"/>
              </w:rPr>
              <w:t>原件及开标截止时间前有效的</w:t>
            </w:r>
            <w:bookmarkStart w:id="76" w:name="_GoBack"/>
            <w:bookmarkEnd w:id="76"/>
            <w:r>
              <w:rPr>
                <w:rFonts w:hint="eastAsia" w:ascii="宋体" w:hAnsi="宋体"/>
                <w:color w:val="auto"/>
                <w:sz w:val="24"/>
                <w:szCs w:val="24"/>
                <w:highlight w:val="none"/>
                <w:lang w:val="en-US" w:eastAsia="zh-CN"/>
              </w:rPr>
              <w:t>网站查询截图。</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pageBreakBefore w:val="0"/>
              <w:kinsoku/>
              <w:wordWrap/>
              <w:overflowPunct/>
              <w:topLinePunct w:val="0"/>
              <w:bidi w:val="0"/>
              <w:adjustRightInd w:val="0"/>
              <w:snapToGrid w:val="0"/>
              <w:spacing w:line="500" w:lineRule="exact"/>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以上评审有任何一项未通过的，</w:t>
            </w:r>
            <w:r>
              <w:rPr>
                <w:rFonts w:hint="eastAsia" w:ascii="宋体" w:hAnsi="宋体" w:cs="宋体"/>
                <w:b/>
                <w:bCs/>
                <w:color w:val="auto"/>
                <w:sz w:val="24"/>
                <w:szCs w:val="24"/>
                <w:highlight w:val="none"/>
                <w:lang w:val="en-US" w:eastAsia="zh-CN"/>
              </w:rPr>
              <w:t>资格审查</w:t>
            </w:r>
            <w:r>
              <w:rPr>
                <w:rFonts w:hint="eastAsia" w:ascii="宋体" w:hAnsi="宋体" w:eastAsia="宋体" w:cs="宋体"/>
                <w:b/>
                <w:bCs/>
                <w:color w:val="auto"/>
                <w:sz w:val="24"/>
                <w:szCs w:val="24"/>
                <w:highlight w:val="none"/>
              </w:rPr>
              <w:t>不合格，按照无效投标处理。</w:t>
            </w:r>
          </w:p>
        </w:tc>
      </w:tr>
    </w:tbl>
    <w:p w14:paraId="54A9B4E1">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p>
    <w:p w14:paraId="3E7149CA">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5"/>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pageBreakBefore w:val="0"/>
              <w:kinsoku/>
              <w:wordWrap/>
              <w:overflowPunct/>
              <w:topLinePunct w:val="0"/>
              <w:bidi w:val="0"/>
              <w:adjustRightInd w:val="0"/>
              <w:snapToGrid w:val="0"/>
              <w:spacing w:line="50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响应文件应按</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w:t>
            </w:r>
            <w:r>
              <w:rPr>
                <w:rFonts w:hint="eastAsia" w:ascii="宋体" w:hAnsi="宋体" w:eastAsia="宋体" w:cs="宋体"/>
                <w:color w:val="auto"/>
                <w:kern w:val="0"/>
                <w:sz w:val="24"/>
                <w:szCs w:val="24"/>
                <w:highlight w:val="none"/>
                <w:lang w:eastAsia="zh-CN"/>
              </w:rPr>
              <w:t>询价</w:t>
            </w:r>
            <w:r>
              <w:rPr>
                <w:rFonts w:hint="eastAsia" w:ascii="宋体" w:hAnsi="宋体" w:eastAsia="宋体" w:cs="宋体"/>
                <w:color w:val="auto"/>
                <w:kern w:val="0"/>
                <w:sz w:val="24"/>
                <w:szCs w:val="24"/>
                <w:highlight w:val="none"/>
              </w:rPr>
              <w:t>文件规定提交投标替代方案的除外</w:t>
            </w:r>
            <w:r>
              <w:rPr>
                <w:rFonts w:hint="eastAsia" w:ascii="宋体" w:hAnsi="宋体" w:eastAsia="宋体" w:cs="宋体"/>
                <w:color w:val="auto"/>
                <w:sz w:val="24"/>
                <w:szCs w:val="24"/>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477A80FF">
      <w:pPr>
        <w:pageBreakBefore w:val="0"/>
        <w:kinsoku/>
        <w:wordWrap/>
        <w:overflowPunct/>
        <w:topLinePunct w:val="0"/>
        <w:bidi w:val="0"/>
        <w:adjustRightInd w:val="0"/>
        <w:snapToGrid w:val="0"/>
        <w:spacing w:line="50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评审办法前附表三（详细评审指标表）</w:t>
      </w:r>
    </w:p>
    <w:tbl>
      <w:tblPr>
        <w:tblStyle w:val="25"/>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服务内容</w:t>
            </w:r>
            <w:r>
              <w:rPr>
                <w:rFonts w:hint="eastAsia" w:ascii="宋体" w:hAnsi="宋体" w:eastAsia="宋体" w:cs="宋体"/>
                <w:color w:val="auto"/>
                <w:sz w:val="24"/>
                <w:szCs w:val="24"/>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服务期</w:t>
            </w:r>
            <w:r>
              <w:rPr>
                <w:rFonts w:hint="eastAsia" w:ascii="宋体" w:hAnsi="宋体" w:eastAsia="宋体" w:cs="宋体"/>
                <w:color w:val="auto"/>
                <w:sz w:val="24"/>
                <w:szCs w:val="24"/>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pageBreakBefore w:val="0"/>
              <w:kinsoku/>
              <w:wordWrap/>
              <w:overflowPunct/>
              <w:topLinePunct w:val="0"/>
              <w:bidi w:val="0"/>
              <w:adjustRightInd w:val="0"/>
              <w:snapToGrid w:val="0"/>
              <w:spacing w:line="500" w:lineRule="exact"/>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w:t>
            </w:r>
            <w:r>
              <w:rPr>
                <w:rFonts w:hint="eastAsia" w:ascii="宋体" w:hAnsi="宋体" w:eastAsia="宋体" w:cs="宋体"/>
                <w:color w:val="auto"/>
                <w:sz w:val="24"/>
                <w:szCs w:val="24"/>
                <w:highlight w:val="none"/>
                <w:lang w:eastAsia="zh-CN"/>
              </w:rPr>
              <w:t>询价</w:t>
            </w:r>
            <w:r>
              <w:rPr>
                <w:rFonts w:hint="eastAsia" w:ascii="宋体" w:hAnsi="宋体" w:eastAsia="宋体" w:cs="宋体"/>
                <w:color w:val="auto"/>
                <w:sz w:val="24"/>
                <w:szCs w:val="24"/>
                <w:highlight w:val="none"/>
              </w:rPr>
              <w:t>文件的要求</w:t>
            </w:r>
            <w:r>
              <w:rPr>
                <w:rFonts w:hint="eastAsia" w:ascii="宋体" w:hAnsi="宋体" w:cs="宋体"/>
                <w:color w:val="auto"/>
                <w:sz w:val="24"/>
                <w:szCs w:val="24"/>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pageBreakBefore w:val="0"/>
              <w:kinsoku/>
              <w:wordWrap/>
              <w:overflowPunct/>
              <w:topLinePunct w:val="0"/>
              <w:bidi w:val="0"/>
              <w:adjustRightInd w:val="0"/>
              <w:snapToGrid w:val="0"/>
              <w:spacing w:line="500" w:lineRule="exact"/>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以上评审有任何一项未通过的，详细评审不合格，按无效投标处理。</w:t>
            </w:r>
          </w:p>
        </w:tc>
      </w:tr>
      <w:bookmarkEnd w:id="9"/>
    </w:tbl>
    <w:p w14:paraId="6D82A71A">
      <w:pPr>
        <w:pStyle w:val="7"/>
        <w:pageBreakBefore w:val="0"/>
        <w:kinsoku/>
        <w:wordWrap/>
        <w:overflowPunct/>
        <w:topLinePunct w:val="0"/>
        <w:bidi w:val="0"/>
        <w:snapToGrid w:val="0"/>
        <w:spacing w:before="100" w:after="100" w:line="500" w:lineRule="exact"/>
        <w:jc w:val="center"/>
        <w:rPr>
          <w:rFonts w:ascii="宋体" w:hAnsi="宋体" w:cs="宋体"/>
          <w:color w:val="auto"/>
          <w:sz w:val="24"/>
          <w:szCs w:val="24"/>
          <w:highlight w:val="none"/>
        </w:rPr>
      </w:pPr>
      <w:bookmarkStart w:id="12" w:name="_Toc363199266"/>
      <w:bookmarkStart w:id="13" w:name="_Toc12806"/>
      <w:bookmarkStart w:id="14" w:name="_Toc216158625"/>
      <w:bookmarkStart w:id="15" w:name="_Toc438648662"/>
      <w:r>
        <w:rPr>
          <w:rFonts w:hint="eastAsia" w:ascii="宋体" w:hAnsi="宋体" w:eastAsia="宋体" w:cs="宋体"/>
          <w:bCs/>
          <w:color w:val="auto"/>
          <w:sz w:val="24"/>
          <w:szCs w:val="24"/>
          <w:highlight w:val="none"/>
        </w:rPr>
        <w:t>（三）供应商必须提交的响应文件内容</w:t>
      </w:r>
      <w:bookmarkEnd w:id="12"/>
      <w:bookmarkEnd w:id="13"/>
      <w:bookmarkEnd w:id="14"/>
      <w:bookmarkEnd w:id="15"/>
    </w:p>
    <w:p w14:paraId="4E2FD050">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1、供应商基本信息；</w:t>
      </w:r>
    </w:p>
    <w:p w14:paraId="38FE9AD6">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2、响应授权书；</w:t>
      </w:r>
    </w:p>
    <w:p w14:paraId="67D1A347">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3、</w:t>
      </w:r>
      <w:r>
        <w:rPr>
          <w:rFonts w:hint="eastAsia" w:ascii="宋体" w:hAnsi="宋体" w:eastAsia="宋体" w:cs="宋体"/>
          <w:color w:val="auto"/>
          <w:sz w:val="24"/>
          <w:szCs w:val="24"/>
          <w:highlight w:val="none"/>
        </w:rPr>
        <w:t>响应函；</w:t>
      </w:r>
    </w:p>
    <w:p w14:paraId="7BBF16CF">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4、无重大违法记录声明函、无不良信用记录承诺函；</w:t>
      </w:r>
    </w:p>
    <w:p w14:paraId="156F1D86">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zh-CN"/>
        </w:rPr>
        <w:t>询价响应表；</w:t>
      </w:r>
    </w:p>
    <w:p w14:paraId="11216EBA">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6、响应报价书；</w:t>
      </w:r>
    </w:p>
    <w:p w14:paraId="5C9A7B73">
      <w:pPr>
        <w:pageBreakBefore w:val="0"/>
        <w:widowControl/>
        <w:shd w:val="solid" w:color="FFFFFF" w:fill="auto"/>
        <w:kinsoku/>
        <w:wordWrap/>
        <w:overflowPunct/>
        <w:topLinePunct w:val="0"/>
        <w:bidi w:val="0"/>
        <w:adjustRightInd w:val="0"/>
        <w:snapToGrid w:val="0"/>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cs="宋体"/>
          <w:color w:val="auto"/>
          <w:sz w:val="24"/>
          <w:szCs w:val="24"/>
          <w:highlight w:val="none"/>
          <w:lang w:val="en-US" w:eastAsia="zh-CN"/>
        </w:rPr>
        <w:t>其他资料</w:t>
      </w:r>
      <w:r>
        <w:rPr>
          <w:rFonts w:hint="eastAsia" w:ascii="宋体" w:hAnsi="宋体" w:eastAsia="宋体" w:cs="宋体"/>
          <w:color w:val="auto"/>
          <w:sz w:val="24"/>
          <w:szCs w:val="24"/>
          <w:highlight w:val="none"/>
        </w:rPr>
        <w:t>。</w:t>
      </w:r>
    </w:p>
    <w:p w14:paraId="6180C9CF">
      <w:pPr>
        <w:pStyle w:val="7"/>
        <w:pageBreakBefore w:val="0"/>
        <w:kinsoku/>
        <w:wordWrap/>
        <w:overflowPunct/>
        <w:topLinePunct w:val="0"/>
        <w:bidi w:val="0"/>
        <w:snapToGrid w:val="0"/>
        <w:spacing w:before="100" w:after="100" w:line="500" w:lineRule="exact"/>
        <w:ind w:firstLine="2951" w:firstLineChars="1225"/>
        <w:rPr>
          <w:rFonts w:ascii="宋体" w:hAnsi="宋体" w:eastAsia="宋体" w:cs="宋体"/>
          <w:bCs/>
          <w:color w:val="auto"/>
          <w:sz w:val="24"/>
          <w:szCs w:val="24"/>
          <w:highlight w:val="none"/>
        </w:rPr>
      </w:pPr>
      <w:bookmarkStart w:id="16" w:name="_Toc3875"/>
      <w:r>
        <w:rPr>
          <w:rFonts w:hint="eastAsia" w:ascii="宋体" w:hAnsi="宋体" w:eastAsia="宋体" w:cs="宋体"/>
          <w:bCs/>
          <w:color w:val="auto"/>
          <w:sz w:val="24"/>
          <w:szCs w:val="24"/>
          <w:highlight w:val="none"/>
        </w:rPr>
        <w:t>（四）有关定义</w:t>
      </w:r>
      <w:bookmarkEnd w:id="16"/>
    </w:p>
    <w:p w14:paraId="673AEAD7">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1、采购监督管理部门：系指</w:t>
      </w:r>
      <w:r>
        <w:rPr>
          <w:rFonts w:hint="eastAsia" w:ascii="宋体" w:hAnsi="宋体" w:cs="宋体"/>
          <w:color w:val="auto"/>
          <w:sz w:val="24"/>
          <w:szCs w:val="24"/>
          <w:highlight w:val="none"/>
          <w:u w:val="single"/>
        </w:rPr>
        <w:t xml:space="preserve"> / </w:t>
      </w:r>
      <w:r>
        <w:rPr>
          <w:rFonts w:hint="eastAsia" w:ascii="宋体" w:hAnsi="宋体" w:cs="宋体"/>
          <w:color w:val="auto"/>
          <w:sz w:val="24"/>
          <w:szCs w:val="24"/>
          <w:highlight w:val="none"/>
        </w:rPr>
        <w:t>。</w:t>
      </w:r>
    </w:p>
    <w:p w14:paraId="074375C7">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2、采购人：系指本次采购项目的业主方。</w:t>
      </w:r>
    </w:p>
    <w:p w14:paraId="33BF8F64">
      <w:pPr>
        <w:pageBreakBefore w:val="0"/>
        <w:kinsoku/>
        <w:wordWrap/>
        <w:overflowPunct/>
        <w:topLinePunct w:val="0"/>
        <w:bidi w:val="0"/>
        <w:adjustRightInd w:val="0"/>
        <w:snapToGrid w:val="0"/>
        <w:spacing w:line="500" w:lineRule="exact"/>
        <w:ind w:firstLine="550"/>
        <w:rPr>
          <w:rFonts w:ascii="宋体" w:hAnsi="宋体" w:cs="宋体"/>
          <w:color w:val="auto"/>
          <w:sz w:val="24"/>
          <w:szCs w:val="24"/>
          <w:highlight w:val="none"/>
        </w:rPr>
      </w:pPr>
      <w:r>
        <w:rPr>
          <w:rFonts w:hint="eastAsia" w:ascii="宋体" w:hAnsi="宋体" w:cs="宋体"/>
          <w:color w:val="auto"/>
          <w:sz w:val="24"/>
          <w:szCs w:val="24"/>
          <w:highlight w:val="none"/>
        </w:rPr>
        <w:t>3、采购代理机构：系指</w:t>
      </w:r>
      <w:r>
        <w:rPr>
          <w:rFonts w:hint="eastAsia" w:ascii="宋体" w:hAnsi="宋体" w:cs="宋体"/>
          <w:color w:val="auto"/>
          <w:sz w:val="24"/>
          <w:szCs w:val="24"/>
          <w:highlight w:val="none"/>
          <w:u w:val="single"/>
          <w:lang w:eastAsia="zh-CN"/>
        </w:rPr>
        <w:t>安徽衡宇工程咨询有限公司</w:t>
      </w:r>
      <w:r>
        <w:rPr>
          <w:rFonts w:hint="eastAsia" w:ascii="宋体" w:hAnsi="宋体" w:cs="宋体"/>
          <w:color w:val="auto"/>
          <w:sz w:val="24"/>
          <w:szCs w:val="24"/>
          <w:highlight w:val="none"/>
        </w:rPr>
        <w:t>。</w:t>
      </w:r>
    </w:p>
    <w:p w14:paraId="4E95ABA3">
      <w:pPr>
        <w:pageBreakBefore w:val="0"/>
        <w:kinsoku/>
        <w:wordWrap/>
        <w:overflowPunct/>
        <w:topLinePunct w:val="0"/>
        <w:bidi w:val="0"/>
        <w:adjustRightInd w:val="0"/>
        <w:snapToGrid w:val="0"/>
        <w:spacing w:line="500" w:lineRule="exact"/>
        <w:ind w:firstLine="550"/>
        <w:rPr>
          <w:rFonts w:ascii="宋体" w:hAnsi="宋体" w:cs="宋体"/>
          <w:b/>
          <w:bCs/>
          <w:color w:val="auto"/>
          <w:sz w:val="24"/>
          <w:szCs w:val="24"/>
          <w:highlight w:val="none"/>
        </w:rPr>
      </w:pPr>
      <w:r>
        <w:rPr>
          <w:rFonts w:hint="eastAsia" w:ascii="宋体" w:hAnsi="宋体" w:cs="宋体"/>
          <w:b/>
          <w:bCs/>
          <w:color w:val="auto"/>
          <w:sz w:val="24"/>
          <w:szCs w:val="24"/>
          <w:highlight w:val="none"/>
        </w:rPr>
        <w:t>4、近X年内：系指从询价之日向前追溯X年（“X”为“一”及以后整数）起算。除非本询价文件另有规定，否则均以合同签订之日为追溯结点。</w:t>
      </w:r>
    </w:p>
    <w:bookmarkEnd w:id="10"/>
    <w:bookmarkEnd w:id="11"/>
    <w:p w14:paraId="61198385">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17" w:name="_Toc26915"/>
      <w:bookmarkStart w:id="18" w:name="_Toc216158630"/>
      <w:r>
        <w:rPr>
          <w:rFonts w:hint="eastAsia" w:ascii="宋体" w:hAnsi="宋体" w:eastAsia="宋体" w:cs="宋体"/>
          <w:bCs/>
          <w:color w:val="auto"/>
          <w:sz w:val="24"/>
          <w:szCs w:val="24"/>
          <w:highlight w:val="none"/>
        </w:rPr>
        <w:t>（五）</w:t>
      </w:r>
      <w:bookmarkStart w:id="19" w:name="_Toc471299092"/>
      <w:r>
        <w:rPr>
          <w:rFonts w:hint="eastAsia" w:ascii="宋体" w:hAnsi="宋体" w:eastAsia="宋体" w:cs="宋体"/>
          <w:bCs/>
          <w:color w:val="auto"/>
          <w:sz w:val="24"/>
          <w:szCs w:val="24"/>
          <w:highlight w:val="none"/>
        </w:rPr>
        <w:t>响应文件的提交</w:t>
      </w:r>
      <w:bookmarkEnd w:id="17"/>
    </w:p>
    <w:p w14:paraId="118AABAA">
      <w:pPr>
        <w:pageBreakBefore w:val="0"/>
        <w:kinsoku/>
        <w:wordWrap/>
        <w:overflowPunct/>
        <w:topLinePunct w:val="0"/>
        <w:bidi w:val="0"/>
        <w:adjustRightInd w:val="0"/>
        <w:snapToGrid w:val="0"/>
        <w:spacing w:line="500" w:lineRule="exact"/>
        <w:ind w:firstLine="468" w:firstLineChars="195"/>
        <w:rPr>
          <w:rFonts w:ascii="宋体" w:hAnsi="宋体" w:cs="宋体"/>
          <w:color w:val="auto"/>
          <w:sz w:val="24"/>
          <w:szCs w:val="24"/>
          <w:highlight w:val="none"/>
        </w:rPr>
      </w:pPr>
      <w:bookmarkStart w:id="20" w:name="_Toc21708"/>
      <w:r>
        <w:rPr>
          <w:rFonts w:hint="eastAsia" w:ascii="宋体" w:hAnsi="宋体" w:cs="宋体"/>
          <w:color w:val="auto"/>
          <w:sz w:val="24"/>
          <w:szCs w:val="24"/>
          <w:highlight w:val="none"/>
        </w:rPr>
        <w:t>1、纸质版响应性文件的密封和标记</w:t>
      </w:r>
    </w:p>
    <w:p w14:paraId="480CC3C5">
      <w:pPr>
        <w:pageBreakBefore w:val="0"/>
        <w:kinsoku/>
        <w:wordWrap/>
        <w:overflowPunct/>
        <w:topLinePunct w:val="0"/>
        <w:bidi w:val="0"/>
        <w:adjustRightInd w:val="0"/>
        <w:snapToGrid w:val="0"/>
        <w:spacing w:line="500" w:lineRule="exact"/>
        <w:ind w:firstLine="468" w:firstLineChars="195"/>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响应文件所有正、副本均应密封在一个文件袋中，并在封套上加盖供应商公章，封套上应写明：“</w:t>
      </w:r>
      <w:r>
        <w:rPr>
          <w:rFonts w:hint="eastAsia" w:ascii="宋体" w:hAnsi="宋体" w:cs="宋体"/>
          <w:color w:val="auto"/>
          <w:sz w:val="24"/>
          <w:szCs w:val="24"/>
          <w:highlight w:val="none"/>
          <w:u w:val="single"/>
          <w:lang w:val="en-US" w:eastAsia="zh-CN"/>
        </w:rPr>
        <w:t xml:space="preserve">  （采购项目名称）</w:t>
      </w:r>
      <w:r>
        <w:rPr>
          <w:rFonts w:hint="eastAsia" w:ascii="宋体" w:hAnsi="宋体" w:cs="宋体"/>
          <w:color w:val="auto"/>
          <w:sz w:val="24"/>
          <w:szCs w:val="24"/>
          <w:highlight w:val="none"/>
          <w:lang w:val="en-US" w:eastAsia="zh-CN"/>
        </w:rPr>
        <w:t>响应文件、</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年</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月</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日</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时</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分前不得开启”字样。</w:t>
      </w:r>
    </w:p>
    <w:p w14:paraId="44F2D5BC">
      <w:pPr>
        <w:pageBreakBefore w:val="0"/>
        <w:kinsoku/>
        <w:wordWrap/>
        <w:overflowPunct/>
        <w:topLinePunct w:val="0"/>
        <w:bidi w:val="0"/>
        <w:adjustRightInd w:val="0"/>
        <w:snapToGrid w:val="0"/>
        <w:spacing w:line="500" w:lineRule="exact"/>
        <w:ind w:firstLine="468" w:firstLineChars="195"/>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供应商未按要求密封响应文件的，自行承担响应文件遗失、提前解封等责任。</w:t>
      </w:r>
    </w:p>
    <w:p w14:paraId="25536383">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2、纸质版响应性文件的提交</w:t>
      </w:r>
    </w:p>
    <w:p w14:paraId="4951CEC9">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2.1响应人应按投标须知前附表规定的时间、地点，于响应截止时间前现场签到并提交纸质版响应性文件。</w:t>
      </w:r>
    </w:p>
    <w:p w14:paraId="08A197B5">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2.2在响应须知前附表规定的响应文件递交截止时间以后递交的纸质版响应性标文件将被拒绝并退还给</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p>
    <w:p w14:paraId="2D3BDDA4">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3、纸质版响应文件的提交</w:t>
      </w:r>
    </w:p>
    <w:p w14:paraId="5AFEB03F">
      <w:pPr>
        <w:pageBreakBefore w:val="0"/>
        <w:kinsoku/>
        <w:wordWrap/>
        <w:overflowPunct/>
        <w:topLinePunct w:val="0"/>
        <w:bidi w:val="0"/>
        <w:adjustRightInd w:val="0"/>
        <w:snapToGrid w:val="0"/>
        <w:spacing w:line="500" w:lineRule="exact"/>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响应人应在响应截止时间之前，现场递交纸质版响应性文件。未在响应截止时间前通过递交纸质版响应性文件的，开标现场不予接收。</w:t>
      </w:r>
    </w:p>
    <w:p w14:paraId="7D206054">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（六）评标方法及废标</w:t>
      </w:r>
      <w:bookmarkEnd w:id="19"/>
      <w:bookmarkEnd w:id="20"/>
    </w:p>
    <w:p w14:paraId="290F349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1、本次询价活动将采用最低评标价法评审。</w:t>
      </w:r>
    </w:p>
    <w:p w14:paraId="08305E0D">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2、在询价过程中，出现下列情形之一的，应予废标：</w:t>
      </w:r>
    </w:p>
    <w:p w14:paraId="71B7F09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1）出现影响采购公正的违法、违规行为的；</w:t>
      </w:r>
    </w:p>
    <w:p w14:paraId="08B58222">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2）供应商的报价均超过预算金额，采购人不能支付的；</w:t>
      </w:r>
    </w:p>
    <w:p w14:paraId="2CB0D5EE">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3）因重大变故，采购任务取消的；</w:t>
      </w:r>
    </w:p>
    <w:p w14:paraId="6FF25D46">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4）其他经询价小组一致认定应予废标情形的。</w:t>
      </w:r>
    </w:p>
    <w:p w14:paraId="65AF17B5">
      <w:pPr>
        <w:pageBreakBefore w:val="0"/>
        <w:kinsoku/>
        <w:wordWrap/>
        <w:overflowPunct/>
        <w:topLinePunct w:val="0"/>
        <w:bidi w:val="0"/>
        <w:adjustRightInd w:val="0"/>
        <w:snapToGrid w:val="0"/>
        <w:spacing w:line="500" w:lineRule="exact"/>
        <w:rPr>
          <w:rFonts w:ascii="宋体" w:hAnsi="宋体" w:cs="宋体"/>
          <w:color w:val="auto"/>
          <w:kern w:val="0"/>
          <w:sz w:val="24"/>
          <w:szCs w:val="24"/>
          <w:highlight w:val="none"/>
        </w:rPr>
      </w:pPr>
      <w:r>
        <w:rPr>
          <w:rFonts w:hint="eastAsia" w:ascii="宋体" w:hAnsi="宋体"/>
          <w:b/>
          <w:bCs/>
          <w:color w:val="auto"/>
          <w:sz w:val="24"/>
          <w:szCs w:val="24"/>
          <w:highlight w:val="none"/>
        </w:rPr>
        <w:t>备注：</w:t>
      </w:r>
      <w:r>
        <w:rPr>
          <w:rFonts w:hint="eastAsia" w:ascii="宋体" w:hAnsi="宋体" w:cs="宋体"/>
          <w:b/>
          <w:color w:val="auto"/>
          <w:spacing w:val="-6"/>
          <w:kern w:val="0"/>
          <w:sz w:val="24"/>
          <w:szCs w:val="24"/>
          <w:highlight w:val="none"/>
        </w:rPr>
        <w:t>提交询价文件的供应商少于三个的，采购人将依法重新询价或按相关文件执行（</w:t>
      </w:r>
      <w:r>
        <w:rPr>
          <w:rFonts w:hint="eastAsia" w:ascii="宋体" w:hAnsi="宋体" w:cs="宋体"/>
          <w:b/>
          <w:color w:val="auto"/>
          <w:kern w:val="0"/>
          <w:sz w:val="24"/>
          <w:szCs w:val="24"/>
          <w:highlight w:val="none"/>
        </w:rPr>
        <w:t>只有两家供应商的，</w:t>
      </w:r>
      <w:r>
        <w:rPr>
          <w:rFonts w:hint="eastAsia" w:ascii="宋体" w:hAnsi="宋体" w:cs="宋体"/>
          <w:b/>
          <w:color w:val="auto"/>
          <w:kern w:val="0"/>
          <w:sz w:val="24"/>
          <w:szCs w:val="24"/>
          <w:highlight w:val="none"/>
          <w:lang w:val="en-US" w:eastAsia="zh-CN"/>
        </w:rPr>
        <w:t>可</w:t>
      </w:r>
      <w:r>
        <w:rPr>
          <w:rFonts w:hint="eastAsia" w:ascii="宋体" w:hAnsi="宋体" w:cs="宋体"/>
          <w:b/>
          <w:color w:val="auto"/>
          <w:kern w:val="0"/>
          <w:sz w:val="24"/>
          <w:szCs w:val="24"/>
          <w:highlight w:val="none"/>
        </w:rPr>
        <w:t>现场转为竞争性谈判；仅有一家供应商的，可直接转为单一来源）。</w:t>
      </w:r>
    </w:p>
    <w:p w14:paraId="4D17FBC5">
      <w:pPr>
        <w:pStyle w:val="22"/>
        <w:pageBreakBefore w:val="0"/>
        <w:kinsoku/>
        <w:wordWrap/>
        <w:overflowPunct/>
        <w:topLinePunct w:val="0"/>
        <w:bidi w:val="0"/>
        <w:spacing w:line="500" w:lineRule="exact"/>
        <w:rPr>
          <w:color w:val="auto"/>
          <w:sz w:val="24"/>
          <w:szCs w:val="24"/>
          <w:highlight w:val="none"/>
        </w:rPr>
      </w:pPr>
    </w:p>
    <w:p w14:paraId="7DF7A81F">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1" w:name="_Toc471299093"/>
      <w:bookmarkStart w:id="22" w:name="_Toc31686"/>
      <w:r>
        <w:rPr>
          <w:rFonts w:hint="eastAsia" w:ascii="宋体" w:hAnsi="宋体" w:eastAsia="宋体" w:cs="宋体"/>
          <w:bCs/>
          <w:color w:val="auto"/>
          <w:sz w:val="24"/>
          <w:szCs w:val="24"/>
          <w:highlight w:val="none"/>
        </w:rPr>
        <w:t>（七）报价响应及答疑</w:t>
      </w:r>
      <w:bookmarkEnd w:id="21"/>
      <w:bookmarkEnd w:id="22"/>
    </w:p>
    <w:p w14:paraId="15BEE610">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1、供应商应当按照询价文件的规定一次报出不得更改的价格。</w:t>
      </w:r>
    </w:p>
    <w:p w14:paraId="51D2B75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5、供应商如果对询价文件、工程量清单、控制价等询价文件的其他任何内容有相关疑问，可以于须知前附表列明的答疑接受时间前，以书面形式向我公司提出。</w:t>
      </w:r>
    </w:p>
    <w:p w14:paraId="71D2B51E">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提交成功后疑问文件即传至我公司，请供应商及时通过网站答疑补遗公告栏目查看答疑文件。</w:t>
      </w:r>
    </w:p>
    <w:p w14:paraId="793CD9DD">
      <w:pPr>
        <w:pageBreakBefore w:val="0"/>
        <w:numPr>
          <w:ilvl w:val="0"/>
          <w:numId w:val="2"/>
        </w:numPr>
        <w:kinsoku/>
        <w:wordWrap/>
        <w:overflowPunct/>
        <w:topLinePunct w:val="0"/>
        <w:bidi w:val="0"/>
        <w:adjustRightInd w:val="0"/>
        <w:snapToGrid w:val="0"/>
        <w:spacing w:line="500" w:lineRule="exact"/>
        <w:ind w:left="420" w:leftChars="200"/>
        <w:rPr>
          <w:rFonts w:eastAsia="仿宋_GB2312"/>
          <w:color w:val="auto"/>
          <w:sz w:val="24"/>
          <w:szCs w:val="24"/>
          <w:highlight w:val="none"/>
        </w:rPr>
      </w:pPr>
      <w:r>
        <w:rPr>
          <w:rFonts w:hint="eastAsia" w:ascii="宋体" w:hAnsi="宋体"/>
          <w:color w:val="auto"/>
          <w:sz w:val="24"/>
          <w:szCs w:val="24"/>
          <w:highlight w:val="none"/>
        </w:rPr>
        <w:t>供应商应确保其所提供的响应资料的真实性、有效性及合法性，否则，由此引起的任何责任</w:t>
      </w:r>
    </w:p>
    <w:p w14:paraId="228987A6">
      <w:pPr>
        <w:pageBreakBefore w:val="0"/>
        <w:kinsoku/>
        <w:wordWrap/>
        <w:overflowPunct/>
        <w:topLinePunct w:val="0"/>
        <w:bidi w:val="0"/>
        <w:adjustRightInd w:val="0"/>
        <w:snapToGrid w:val="0"/>
        <w:spacing w:line="500" w:lineRule="exact"/>
        <w:rPr>
          <w:rFonts w:eastAsia="仿宋_GB2312"/>
          <w:color w:val="auto"/>
          <w:sz w:val="24"/>
          <w:szCs w:val="24"/>
          <w:highlight w:val="none"/>
        </w:rPr>
      </w:pPr>
      <w:r>
        <w:rPr>
          <w:rFonts w:hint="eastAsia" w:ascii="宋体" w:hAnsi="宋体"/>
          <w:color w:val="auto"/>
          <w:sz w:val="24"/>
          <w:szCs w:val="24"/>
          <w:highlight w:val="none"/>
        </w:rPr>
        <w:t>由其自行承担。</w:t>
      </w:r>
    </w:p>
    <w:p w14:paraId="31C96677">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3" w:name="_Toc471299094"/>
      <w:bookmarkStart w:id="24" w:name="_Toc1065"/>
      <w:r>
        <w:rPr>
          <w:rFonts w:hint="eastAsia" w:ascii="宋体" w:hAnsi="宋体" w:eastAsia="宋体" w:cs="宋体"/>
          <w:bCs/>
          <w:color w:val="auto"/>
          <w:sz w:val="24"/>
          <w:szCs w:val="24"/>
          <w:highlight w:val="none"/>
        </w:rPr>
        <w:t>（八）确定成交供应商与签订合同</w:t>
      </w:r>
      <w:bookmarkEnd w:id="23"/>
      <w:bookmarkEnd w:id="24"/>
    </w:p>
    <w:p w14:paraId="4206A06A">
      <w:pPr>
        <w:pageBreakBefore w:val="0"/>
        <w:kinsoku/>
        <w:wordWrap/>
        <w:overflowPunct/>
        <w:topLinePunct w:val="0"/>
        <w:bidi w:val="0"/>
        <w:adjustRightInd w:val="0"/>
        <w:snapToGrid w:val="0"/>
        <w:spacing w:line="500" w:lineRule="exact"/>
        <w:ind w:firstLine="480" w:firstLineChars="200"/>
        <w:rPr>
          <w:rFonts w:ascii="仿宋_GB2312" w:hAnsi="仿宋" w:eastAsia="仿宋_GB2312"/>
          <w:color w:val="auto"/>
          <w:sz w:val="24"/>
          <w:szCs w:val="24"/>
          <w:highlight w:val="none"/>
        </w:rPr>
      </w:pPr>
      <w:r>
        <w:rPr>
          <w:rFonts w:hint="eastAsia" w:ascii="宋体" w:hAnsi="宋体"/>
          <w:bCs/>
          <w:color w:val="auto"/>
          <w:sz w:val="24"/>
          <w:szCs w:val="24"/>
          <w:highlight w:val="none"/>
        </w:rPr>
        <w:t>1、经询价小组评审确定的成交候选供应商名称和成交金额，</w:t>
      </w:r>
      <w:r>
        <w:rPr>
          <w:rFonts w:hint="eastAsia" w:ascii="宋体" w:hAnsi="宋体"/>
          <w:color w:val="auto"/>
          <w:sz w:val="24"/>
          <w:szCs w:val="24"/>
          <w:highlight w:val="none"/>
        </w:rPr>
        <w:t>我公司</w:t>
      </w:r>
      <w:r>
        <w:rPr>
          <w:rFonts w:hint="eastAsia"/>
          <w:color w:val="auto"/>
          <w:sz w:val="24"/>
          <w:szCs w:val="24"/>
          <w:highlight w:val="none"/>
        </w:rPr>
        <w:t>将在刊登本次询价公告的媒体上发布成交公告，同时以书面形式向成交供应商发出成交通知书。</w:t>
      </w:r>
    </w:p>
    <w:p w14:paraId="5A09B19D">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2、成交供应商在收到我公司发出的成交通知书后，应按照须知前附表规定交纳履约保证金（如要求）。</w:t>
      </w:r>
    </w:p>
    <w:p w14:paraId="0C07F07F">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3、成交供应商应按规定的时间、地点与采购单位签订成交合同。</w:t>
      </w:r>
    </w:p>
    <w:p w14:paraId="1972675B">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4、采购双方必须严格按照询价文件及承诺签订采购合同，不得擅自变更。对任何因双方擅自变更合同引起的问题我公司概不负责，合同风险由双方自行承担。</w:t>
      </w:r>
    </w:p>
    <w:p w14:paraId="0EDC1C27">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5、合同签订后，成交供应商不得转包、分包，亦不得将合同全部及任何权利、义务向第三方转让，否则将被视为严重违约。</w:t>
      </w:r>
    </w:p>
    <w:p w14:paraId="575EE971">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5" w:name="_Toc471299095"/>
      <w:bookmarkStart w:id="26" w:name="_Toc382"/>
      <w:r>
        <w:rPr>
          <w:rFonts w:hint="eastAsia" w:ascii="宋体" w:hAnsi="宋体" w:eastAsia="宋体" w:cs="宋体"/>
          <w:bCs/>
          <w:color w:val="auto"/>
          <w:sz w:val="24"/>
          <w:szCs w:val="24"/>
          <w:highlight w:val="none"/>
        </w:rPr>
        <w:t>（九）澄清及变更</w:t>
      </w:r>
      <w:bookmarkEnd w:id="25"/>
      <w:bookmarkEnd w:id="26"/>
    </w:p>
    <w:p w14:paraId="1ABE0121">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询价文件如有澄清及变更，我公司将以网上公告形式发布，请供应商及时关注。</w:t>
      </w:r>
    </w:p>
    <w:p w14:paraId="6B5026E2">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7" w:name="_Toc23222"/>
      <w:bookmarkStart w:id="28" w:name="_Toc471299096"/>
      <w:r>
        <w:rPr>
          <w:rFonts w:hint="eastAsia" w:ascii="宋体" w:hAnsi="宋体" w:eastAsia="宋体" w:cs="宋体"/>
          <w:bCs/>
          <w:color w:val="auto"/>
          <w:sz w:val="24"/>
          <w:szCs w:val="24"/>
          <w:highlight w:val="none"/>
        </w:rPr>
        <w:t>（十）验收</w:t>
      </w:r>
      <w:bookmarkEnd w:id="27"/>
      <w:bookmarkEnd w:id="28"/>
    </w:p>
    <w:p w14:paraId="7193E882">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pageBreakBefore w:val="0"/>
        <w:kinsoku/>
        <w:wordWrap/>
        <w:overflowPunct/>
        <w:topLinePunct w:val="0"/>
        <w:bidi w:val="0"/>
        <w:adjustRightInd w:val="0"/>
        <w:snapToGrid w:val="0"/>
        <w:spacing w:line="5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2、涉及安全、消防、环保等其他需要由质检或行业主管部门进行验收的项目，必须邀请相关部门或相关专家参与验收。</w:t>
      </w:r>
    </w:p>
    <w:p w14:paraId="36C8349E">
      <w:pPr>
        <w:pStyle w:val="7"/>
        <w:pageBreakBefore w:val="0"/>
        <w:kinsoku/>
        <w:wordWrap/>
        <w:overflowPunct/>
        <w:topLinePunct w:val="0"/>
        <w:bidi w:val="0"/>
        <w:snapToGrid w:val="0"/>
        <w:spacing w:before="100" w:after="100" w:line="500" w:lineRule="exact"/>
        <w:jc w:val="center"/>
        <w:rPr>
          <w:rFonts w:ascii="宋体" w:hAnsi="宋体" w:eastAsia="宋体" w:cs="宋体"/>
          <w:bCs/>
          <w:color w:val="auto"/>
          <w:sz w:val="24"/>
          <w:szCs w:val="24"/>
          <w:highlight w:val="none"/>
        </w:rPr>
      </w:pPr>
      <w:bookmarkStart w:id="29" w:name="_Toc23894"/>
      <w:bookmarkStart w:id="30" w:name="_Toc471299097"/>
      <w:r>
        <w:rPr>
          <w:rFonts w:hint="eastAsia" w:ascii="宋体" w:hAnsi="宋体" w:eastAsia="宋体" w:cs="宋体"/>
          <w:bCs/>
          <w:color w:val="auto"/>
          <w:sz w:val="24"/>
          <w:szCs w:val="24"/>
          <w:highlight w:val="none"/>
        </w:rPr>
        <w:t>（十一）质疑</w:t>
      </w:r>
      <w:bookmarkEnd w:id="29"/>
      <w:bookmarkEnd w:id="30"/>
    </w:p>
    <w:p w14:paraId="75CF6808">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2、质疑应在规定时限内提出：</w:t>
      </w:r>
    </w:p>
    <w:p w14:paraId="3E8C700A">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对政府采购成交结果的质疑，应在成交结果公布之日起七个工作日内提出。</w:t>
      </w:r>
    </w:p>
    <w:p w14:paraId="36568509">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3、质疑应以书面形式实名提出，书面质疑材料应当包括以下内容：</w:t>
      </w:r>
    </w:p>
    <w:p w14:paraId="65EFBE68">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3.1质疑人的名称、地址、有效联系方式；</w:t>
      </w:r>
    </w:p>
    <w:p w14:paraId="045DA826">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3.2项目名称、项目编号、包别号（如有）；</w:t>
      </w:r>
    </w:p>
    <w:p w14:paraId="4B61FA75">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3.3被质疑人名称；</w:t>
      </w:r>
    </w:p>
    <w:p w14:paraId="40AD5FB5">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3.4具体的质疑事项、基本事实及必要的证明材料；</w:t>
      </w:r>
    </w:p>
    <w:p w14:paraId="309949E9">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3.5明确的请求及主张；</w:t>
      </w:r>
    </w:p>
    <w:p w14:paraId="5134A33A">
      <w:pPr>
        <w:pageBreakBefore w:val="0"/>
        <w:widowControl/>
        <w:kinsoku/>
        <w:wordWrap/>
        <w:overflowPunct/>
        <w:topLinePunct w:val="0"/>
        <w:bidi w:val="0"/>
        <w:adjustRightInd w:val="0"/>
        <w:snapToGrid w:val="0"/>
        <w:spacing w:line="500" w:lineRule="exact"/>
        <w:ind w:firstLine="480" w:firstLineChars="200"/>
        <w:jc w:val="left"/>
        <w:rPr>
          <w:rFonts w:ascii="宋体" w:hAnsi="宋体"/>
          <w:bCs/>
          <w:color w:val="auto"/>
          <w:sz w:val="24"/>
          <w:szCs w:val="24"/>
          <w:highlight w:val="none"/>
        </w:rPr>
      </w:pPr>
      <w:r>
        <w:rPr>
          <w:rFonts w:hint="eastAsia" w:ascii="宋体" w:hAnsi="宋体"/>
          <w:bCs/>
          <w:color w:val="auto"/>
          <w:sz w:val="24"/>
          <w:szCs w:val="24"/>
          <w:highlight w:val="none"/>
        </w:rPr>
        <w:t>3.6提起质疑的日期。</w:t>
      </w:r>
    </w:p>
    <w:p w14:paraId="2526E6D1">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质疑人为法人或者其他组织的，应当由法定代表人或其委托代理人（需有委托授权书）签字并加盖公章。</w:t>
      </w:r>
    </w:p>
    <w:p w14:paraId="5272C9F4">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质疑人需要修改、补充质疑材料的，应当在质疑期内提交修改或补充材料。</w:t>
      </w:r>
    </w:p>
    <w:p w14:paraId="01869B58">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4、有下列情形之一的，不予受理：</w:t>
      </w:r>
    </w:p>
    <w:p w14:paraId="001CA575">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4.1提起质疑的主体不是参与该采购项目活动的供应商；</w:t>
      </w:r>
    </w:p>
    <w:p w14:paraId="08A5323D">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4.2提起质疑的时间超过规定时限的；</w:t>
      </w:r>
    </w:p>
    <w:p w14:paraId="19658619">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4.3质疑材料不完整的；</w:t>
      </w:r>
    </w:p>
    <w:p w14:paraId="50BA7433">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4.4质疑事项含有主观猜测等内容且未提供有效线索、难以查证的；</w:t>
      </w:r>
    </w:p>
    <w:p w14:paraId="73BC7409">
      <w:pPr>
        <w:pageBreakBefore w:val="0"/>
        <w:widowControl/>
        <w:kinsoku/>
        <w:wordWrap/>
        <w:overflowPunct/>
        <w:topLinePunct w:val="0"/>
        <w:bidi w:val="0"/>
        <w:adjustRightInd w:val="0"/>
        <w:snapToGrid w:val="0"/>
        <w:spacing w:line="5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4.5对其他投标供应商的响应文件详细内容质疑，无法提供合法来源渠道的；</w:t>
      </w:r>
    </w:p>
    <w:p w14:paraId="55F2FFC0">
      <w:pPr>
        <w:pageBreakBefore w:val="0"/>
        <w:widowControl/>
        <w:kinsoku/>
        <w:wordWrap/>
        <w:overflowPunct/>
        <w:topLinePunct w:val="0"/>
        <w:bidi w:val="0"/>
        <w:adjustRightInd w:val="0"/>
        <w:snapToGrid w:val="0"/>
        <w:spacing w:line="500" w:lineRule="exact"/>
        <w:ind w:firstLine="480" w:firstLineChars="200"/>
        <w:jc w:val="left"/>
        <w:rPr>
          <w:rFonts w:ascii="仿宋_GB2312" w:hAnsi="宋体" w:eastAsia="仿宋_GB2312" w:cs="宋体"/>
          <w:color w:val="auto"/>
          <w:kern w:val="0"/>
          <w:sz w:val="24"/>
          <w:szCs w:val="24"/>
          <w:highlight w:val="none"/>
        </w:rPr>
      </w:pPr>
      <w:r>
        <w:rPr>
          <w:rFonts w:hint="eastAsia" w:ascii="宋体" w:hAnsi="宋体" w:cs="宋体"/>
          <w:color w:val="auto"/>
          <w:kern w:val="0"/>
          <w:sz w:val="24"/>
          <w:szCs w:val="24"/>
          <w:highlight w:val="none"/>
        </w:rPr>
        <w:t>4.6质疑事项已进入投诉处理、行政复议或行政诉讼程序的。</w:t>
      </w:r>
    </w:p>
    <w:p w14:paraId="66249741">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5、经审查符合质疑条件的，自收到质疑之日起即为受理。采购人及</w:t>
      </w:r>
      <w:r>
        <w:rPr>
          <w:rFonts w:hint="eastAsia" w:ascii="宋体" w:hAnsi="宋体"/>
          <w:color w:val="auto"/>
          <w:sz w:val="24"/>
          <w:szCs w:val="24"/>
          <w:highlight w:val="none"/>
        </w:rPr>
        <w:t>采购代理机构</w:t>
      </w:r>
      <w:r>
        <w:rPr>
          <w:rFonts w:hint="eastAsia" w:ascii="宋体" w:hAnsi="宋体"/>
          <w:bCs/>
          <w:color w:val="auto"/>
          <w:sz w:val="24"/>
          <w:szCs w:val="24"/>
          <w:highlight w:val="none"/>
        </w:rPr>
        <w:t>将在质疑受理后7个工作日内作出答复或相关处理决定，并以书面形式通知质疑人，答复的内容不得涉及商业秘密。</w:t>
      </w:r>
    </w:p>
    <w:p w14:paraId="7DBB5263">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6、质疑人在答复期满前撤回质疑的，应由法定代表人或授权代表人签字确认，即终止质疑处理程序。质疑人不得以同一理由再次提出质疑。</w:t>
      </w:r>
    </w:p>
    <w:p w14:paraId="1478618F">
      <w:pPr>
        <w:pageBreakBefore w:val="0"/>
        <w:kinsoku/>
        <w:wordWrap/>
        <w:overflowPunct/>
        <w:topLinePunct w:val="0"/>
        <w:bidi w:val="0"/>
        <w:adjustRightInd w:val="0"/>
        <w:snapToGrid w:val="0"/>
        <w:spacing w:line="500" w:lineRule="exact"/>
        <w:ind w:firstLine="470" w:firstLineChars="196"/>
        <w:rPr>
          <w:rFonts w:ascii="宋体" w:hAnsi="宋体"/>
          <w:bCs/>
          <w:color w:val="auto"/>
          <w:sz w:val="24"/>
          <w:szCs w:val="24"/>
          <w:highlight w:val="none"/>
        </w:rPr>
      </w:pPr>
      <w:r>
        <w:rPr>
          <w:rFonts w:hint="eastAsia" w:ascii="宋体" w:hAnsi="宋体" w:cs="宋体"/>
          <w:bCs/>
          <w:color w:val="auto"/>
          <w:sz w:val="24"/>
          <w:szCs w:val="24"/>
          <w:highlight w:val="none"/>
        </w:rPr>
        <w:t>质疑人对质疑答复不满意或采购人及采购代理机构未在规定时间内做出答复的，</w:t>
      </w:r>
      <w:r>
        <w:rPr>
          <w:rFonts w:hint="eastAsia" w:ascii="宋体" w:hAnsi="宋体" w:cs="宋体"/>
          <w:color w:val="auto"/>
          <w:kern w:val="10"/>
          <w:sz w:val="24"/>
          <w:szCs w:val="24"/>
          <w:highlight w:val="none"/>
        </w:rPr>
        <w:t>可以在答复期满后15个工作日内向采购人投诉，</w:t>
      </w:r>
      <w:r>
        <w:rPr>
          <w:rFonts w:hint="eastAsia" w:ascii="宋体" w:hAnsi="宋体" w:cs="宋体"/>
          <w:bCs/>
          <w:color w:val="auto"/>
          <w:sz w:val="24"/>
          <w:szCs w:val="24"/>
          <w:highlight w:val="none"/>
        </w:rPr>
        <w:t>同时将投诉书副本送</w:t>
      </w:r>
      <w:r>
        <w:rPr>
          <w:rFonts w:hint="eastAsia" w:ascii="宋体" w:hAnsi="宋体" w:cs="宋体"/>
          <w:bCs/>
          <w:color w:val="auto"/>
          <w:sz w:val="24"/>
          <w:szCs w:val="24"/>
          <w:highlight w:val="none"/>
          <w:lang w:eastAsia="zh-CN"/>
        </w:rPr>
        <w:t>安徽衡宇工程咨询有限公司</w:t>
      </w:r>
      <w:r>
        <w:rPr>
          <w:rFonts w:hint="eastAsia" w:ascii="宋体" w:hAnsi="宋体" w:cs="宋体"/>
          <w:bCs/>
          <w:color w:val="auto"/>
          <w:sz w:val="24"/>
          <w:szCs w:val="24"/>
          <w:highlight w:val="none"/>
        </w:rPr>
        <w:t>。</w:t>
      </w:r>
    </w:p>
    <w:p w14:paraId="088D3182">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7、质疑人有下列情形之一的，属于虚假、恶意质疑，</w:t>
      </w:r>
      <w:r>
        <w:rPr>
          <w:rFonts w:hint="eastAsia" w:ascii="宋体" w:hAnsi="宋体" w:cs="宋体"/>
          <w:bCs/>
          <w:color w:val="auto"/>
          <w:sz w:val="24"/>
          <w:szCs w:val="24"/>
          <w:highlight w:val="none"/>
        </w:rPr>
        <w:t>我公司</w:t>
      </w:r>
      <w:r>
        <w:rPr>
          <w:rFonts w:hint="eastAsia" w:ascii="宋体" w:hAnsi="宋体"/>
          <w:bCs/>
          <w:color w:val="auto"/>
          <w:sz w:val="24"/>
          <w:szCs w:val="24"/>
          <w:highlight w:val="none"/>
        </w:rPr>
        <w:t>将报</w:t>
      </w:r>
      <w:r>
        <w:rPr>
          <w:rFonts w:hint="eastAsia" w:ascii="宋体" w:hAnsi="宋体"/>
          <w:bCs/>
          <w:color w:val="auto"/>
          <w:sz w:val="24"/>
          <w:szCs w:val="24"/>
          <w:highlight w:val="none"/>
          <w:lang w:eastAsia="zh-CN"/>
        </w:rPr>
        <w:t>霍山县农业农村局</w:t>
      </w:r>
      <w:r>
        <w:rPr>
          <w:rFonts w:hint="eastAsia" w:ascii="宋体" w:hAnsi="宋体"/>
          <w:bCs/>
          <w:color w:val="auto"/>
          <w:sz w:val="24"/>
          <w:szCs w:val="24"/>
          <w:highlight w:val="none"/>
        </w:rPr>
        <w:t>予以处理。</w:t>
      </w:r>
    </w:p>
    <w:p w14:paraId="354F2AAF">
      <w:pPr>
        <w:pageBreakBefore w:val="0"/>
        <w:kinsoku/>
        <w:wordWrap/>
        <w:overflowPunct/>
        <w:topLinePunct w:val="0"/>
        <w:bidi w:val="0"/>
        <w:adjustRightInd w:val="0"/>
        <w:snapToGrid w:val="0"/>
        <w:spacing w:line="500" w:lineRule="exact"/>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7.1一年内三次以上质疑均查无实据的；</w:t>
      </w:r>
    </w:p>
    <w:p w14:paraId="247A07EB">
      <w:pPr>
        <w:pageBreakBefore w:val="0"/>
        <w:kinsoku/>
        <w:wordWrap/>
        <w:overflowPunct/>
        <w:topLinePunct w:val="0"/>
        <w:bidi w:val="0"/>
        <w:adjustRightInd w:val="0"/>
        <w:snapToGrid w:val="0"/>
        <w:spacing w:line="500" w:lineRule="exact"/>
        <w:ind w:firstLine="480" w:firstLineChars="200"/>
        <w:rPr>
          <w:rFonts w:ascii="宋体" w:hAnsi="宋体" w:cs="宋体"/>
          <w:b/>
          <w:color w:val="auto"/>
          <w:kern w:val="0"/>
          <w:sz w:val="24"/>
          <w:szCs w:val="24"/>
          <w:highlight w:val="none"/>
        </w:rPr>
      </w:pPr>
      <w:r>
        <w:rPr>
          <w:rFonts w:hint="eastAsia" w:ascii="宋体" w:hAnsi="宋体"/>
          <w:bCs/>
          <w:color w:val="auto"/>
          <w:sz w:val="24"/>
          <w:szCs w:val="24"/>
          <w:highlight w:val="none"/>
        </w:rPr>
        <w:t>7.2捏造事实恶意诬陷他人、有意提供虚假质疑材料的</w:t>
      </w:r>
      <w:r>
        <w:rPr>
          <w:rFonts w:hint="eastAsia" w:ascii="宋体" w:hAnsi="宋体"/>
          <w:color w:val="auto"/>
          <w:sz w:val="24"/>
          <w:szCs w:val="24"/>
          <w:highlight w:val="none"/>
        </w:rPr>
        <w:t>或者通过非法手段获取材料的。</w:t>
      </w:r>
    </w:p>
    <w:bookmarkEnd w:id="18"/>
    <w:p w14:paraId="7569390D">
      <w:pPr>
        <w:pStyle w:val="49"/>
        <w:pageBreakBefore w:val="0"/>
        <w:tabs>
          <w:tab w:val="left" w:pos="1978"/>
          <w:tab w:val="center" w:pos="4482"/>
        </w:tabs>
        <w:kinsoku/>
        <w:wordWrap/>
        <w:overflowPunct/>
        <w:topLinePunct w:val="0"/>
        <w:bidi w:val="0"/>
        <w:spacing w:line="500" w:lineRule="exact"/>
        <w:jc w:val="center"/>
        <w:outlineLvl w:val="0"/>
        <w:rPr>
          <w:rFonts w:cs="宋体"/>
          <w:bCs/>
          <w:color w:val="auto"/>
          <w:sz w:val="32"/>
          <w:szCs w:val="32"/>
          <w:highlight w:val="none"/>
        </w:rPr>
      </w:pPr>
      <w:bookmarkStart w:id="31" w:name="_Toc11525"/>
      <w:bookmarkStart w:id="32" w:name="_Toc12757"/>
      <w:bookmarkStart w:id="33" w:name="_Toc16484_WPSOffice_Level1"/>
      <w:bookmarkStart w:id="34" w:name="_Toc363199273"/>
      <w:r>
        <w:rPr>
          <w:rFonts w:hint="eastAsia" w:cs="宋体"/>
          <w:bCs/>
          <w:color w:val="auto"/>
          <w:sz w:val="32"/>
          <w:szCs w:val="32"/>
          <w:highlight w:val="none"/>
        </w:rPr>
        <w:t xml:space="preserve">第三章 </w:t>
      </w:r>
      <w:r>
        <w:rPr>
          <w:rFonts w:hint="eastAsia" w:cs="宋体"/>
          <w:bCs/>
          <w:color w:val="auto"/>
          <w:sz w:val="32"/>
          <w:szCs w:val="32"/>
          <w:highlight w:val="none"/>
          <w:lang w:val="en-US" w:eastAsia="zh-CN"/>
        </w:rPr>
        <w:t xml:space="preserve"> </w:t>
      </w:r>
      <w:r>
        <w:rPr>
          <w:rFonts w:hint="eastAsia" w:cs="宋体"/>
          <w:bCs/>
          <w:color w:val="auto"/>
          <w:sz w:val="32"/>
          <w:szCs w:val="32"/>
          <w:highlight w:val="none"/>
        </w:rPr>
        <w:t>采购合同</w:t>
      </w:r>
      <w:bookmarkEnd w:id="31"/>
    </w:p>
    <w:p w14:paraId="4B901436">
      <w:pPr>
        <w:pStyle w:val="49"/>
        <w:pageBreakBefore w:val="0"/>
        <w:tabs>
          <w:tab w:val="left" w:pos="1978"/>
          <w:tab w:val="center" w:pos="4482"/>
        </w:tabs>
        <w:kinsoku/>
        <w:wordWrap/>
        <w:overflowPunct/>
        <w:topLinePunct w:val="0"/>
        <w:bidi w:val="0"/>
        <w:spacing w:line="500" w:lineRule="exact"/>
        <w:jc w:val="center"/>
        <w:outlineLvl w:val="9"/>
        <w:rPr>
          <w:color w:val="auto"/>
          <w:sz w:val="24"/>
          <w:szCs w:val="24"/>
          <w:highlight w:val="none"/>
        </w:rPr>
      </w:pPr>
      <w:r>
        <w:rPr>
          <w:rFonts w:hint="eastAsia"/>
          <w:color w:val="auto"/>
          <w:sz w:val="24"/>
          <w:szCs w:val="24"/>
          <w:highlight w:val="none"/>
        </w:rPr>
        <w:t>（</w:t>
      </w:r>
      <w:r>
        <w:rPr>
          <w:rFonts w:hint="eastAsia"/>
          <w:bCs/>
          <w:color w:val="auto"/>
          <w:sz w:val="24"/>
          <w:szCs w:val="24"/>
          <w:highlight w:val="none"/>
        </w:rPr>
        <w:t>甲乙双方自行拟定</w:t>
      </w:r>
      <w:r>
        <w:rPr>
          <w:rFonts w:hint="eastAsia" w:ascii="Times New Roman" w:hAnsi="Times New Roman"/>
          <w:bCs/>
          <w:color w:val="auto"/>
          <w:sz w:val="24"/>
          <w:szCs w:val="24"/>
          <w:highlight w:val="none"/>
        </w:rPr>
        <w:t>，但不得有违背采购文件精神的条款。</w:t>
      </w:r>
      <w:r>
        <w:rPr>
          <w:rFonts w:hint="eastAsia"/>
          <w:color w:val="auto"/>
          <w:sz w:val="24"/>
          <w:szCs w:val="24"/>
          <w:highlight w:val="none"/>
        </w:rPr>
        <w:t>）</w:t>
      </w:r>
    </w:p>
    <w:p w14:paraId="2F79C9A8">
      <w:pPr>
        <w:pStyle w:val="2"/>
        <w:pageBreakBefore w:val="0"/>
        <w:kinsoku/>
        <w:wordWrap/>
        <w:overflowPunct/>
        <w:topLinePunct w:val="0"/>
        <w:bidi w:val="0"/>
        <w:spacing w:line="500" w:lineRule="exact"/>
        <w:jc w:val="center"/>
        <w:rPr>
          <w:rFonts w:cs="宋体"/>
          <w:b/>
          <w:color w:val="auto"/>
          <w:kern w:val="0"/>
          <w:sz w:val="24"/>
          <w:szCs w:val="24"/>
          <w:highlight w:val="none"/>
        </w:rPr>
      </w:pPr>
    </w:p>
    <w:p w14:paraId="4A3B7E5B">
      <w:pPr>
        <w:pageBreakBefore w:val="0"/>
        <w:kinsoku/>
        <w:wordWrap/>
        <w:overflowPunct/>
        <w:topLinePunct w:val="0"/>
        <w:bidi w:val="0"/>
        <w:spacing w:line="500" w:lineRule="exact"/>
        <w:rPr>
          <w:rFonts w:cs="宋体"/>
          <w:b/>
          <w:color w:val="auto"/>
          <w:kern w:val="0"/>
          <w:sz w:val="24"/>
          <w:szCs w:val="24"/>
          <w:highlight w:val="none"/>
        </w:rPr>
      </w:pPr>
      <w:r>
        <w:rPr>
          <w:rFonts w:hint="eastAsia" w:cs="宋体"/>
          <w:b/>
          <w:color w:val="auto"/>
          <w:kern w:val="0"/>
          <w:sz w:val="24"/>
          <w:szCs w:val="24"/>
          <w:highlight w:val="none"/>
        </w:rPr>
        <w:br w:type="page"/>
      </w:r>
    </w:p>
    <w:bookmarkEnd w:id="32"/>
    <w:bookmarkEnd w:id="33"/>
    <w:p w14:paraId="033234D1">
      <w:pPr>
        <w:pageBreakBefore w:val="0"/>
        <w:kinsoku/>
        <w:wordWrap/>
        <w:overflowPunct/>
        <w:topLinePunct w:val="0"/>
        <w:bidi w:val="0"/>
        <w:spacing w:line="500" w:lineRule="exact"/>
        <w:jc w:val="center"/>
        <w:outlineLvl w:val="9"/>
        <w:rPr>
          <w:rFonts w:ascii="宋体" w:hAnsi="宋体" w:cs="宋体"/>
          <w:b/>
          <w:bCs/>
          <w:color w:val="auto"/>
          <w:kern w:val="0"/>
          <w:sz w:val="24"/>
          <w:szCs w:val="24"/>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pageBreakBefore w:val="0"/>
        <w:kinsoku/>
        <w:wordWrap/>
        <w:overflowPunct/>
        <w:topLinePunct w:val="0"/>
        <w:bidi w:val="0"/>
        <w:spacing w:line="500" w:lineRule="exact"/>
        <w:jc w:val="center"/>
        <w:outlineLvl w:val="0"/>
        <w:rPr>
          <w:rFonts w:ascii="宋体" w:hAnsi="宋体" w:cs="宋体"/>
          <w:b/>
          <w:bCs/>
          <w:color w:val="auto"/>
          <w:kern w:val="0"/>
          <w:sz w:val="32"/>
          <w:szCs w:val="32"/>
          <w:highlight w:val="none"/>
        </w:rPr>
      </w:pPr>
      <w:bookmarkStart w:id="35" w:name="_Toc17811"/>
      <w:r>
        <w:rPr>
          <w:rFonts w:hint="eastAsia" w:ascii="宋体" w:hAnsi="宋体" w:cs="宋体"/>
          <w:b/>
          <w:bCs/>
          <w:color w:val="auto"/>
          <w:kern w:val="0"/>
          <w:sz w:val="32"/>
          <w:szCs w:val="32"/>
          <w:highlight w:val="none"/>
        </w:rPr>
        <w:t xml:space="preserve">第四章 </w:t>
      </w:r>
      <w:r>
        <w:rPr>
          <w:rFonts w:hint="eastAsia" w:ascii="宋体" w:hAnsi="宋体" w:cs="宋体"/>
          <w:b/>
          <w:bCs/>
          <w:color w:val="auto"/>
          <w:kern w:val="0"/>
          <w:sz w:val="32"/>
          <w:szCs w:val="32"/>
          <w:highlight w:val="none"/>
          <w:lang w:val="en-US" w:eastAsia="zh-CN"/>
        </w:rPr>
        <w:t xml:space="preserve"> </w:t>
      </w:r>
      <w:r>
        <w:rPr>
          <w:rFonts w:hint="eastAsia" w:ascii="宋体" w:hAnsi="宋体" w:cs="宋体"/>
          <w:b/>
          <w:bCs/>
          <w:color w:val="auto"/>
          <w:kern w:val="0"/>
          <w:sz w:val="32"/>
          <w:szCs w:val="32"/>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Chars="0" w:firstLine="456" w:firstLineChars="200"/>
        <w:jc w:val="left"/>
        <w:textAlignment w:val="auto"/>
        <w:rPr>
          <w:rFonts w:hint="eastAsia" w:ascii="宋体" w:hAnsi="宋体" w:eastAsia="宋体" w:cs="宋体"/>
          <w:color w:val="auto"/>
          <w:spacing w:val="-6"/>
          <w:sz w:val="24"/>
          <w:szCs w:val="24"/>
          <w:lang w:val="en-US" w:eastAsia="zh-CN"/>
        </w:rPr>
      </w:pPr>
    </w:p>
    <w:p w14:paraId="584B59D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一、项目简介</w:t>
      </w:r>
    </w:p>
    <w:p w14:paraId="3037D81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满路桥村农产品精加工项目10KV配电工程2#配电房，建筑面积约15.5平方米，建筑高度约6米；在发电机房内设置气体灭火装置，气体灭火采用七氟丙烷灭火系统</w:t>
      </w:r>
      <w:r>
        <w:rPr>
          <w:rFonts w:hint="eastAsia" w:ascii="宋体" w:hAnsi="宋体" w:eastAsia="宋体" w:cs="宋体"/>
          <w:color w:val="auto"/>
          <w:sz w:val="24"/>
          <w:szCs w:val="24"/>
          <w:lang w:val="en-US" w:eastAsia="zh-CN"/>
        </w:rPr>
        <w:t>。</w:t>
      </w:r>
    </w:p>
    <w:p w14:paraId="4BE24EE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二、主要服务内容</w:t>
      </w:r>
    </w:p>
    <w:p w14:paraId="5E3627D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招标采购内容</w:t>
      </w:r>
      <w:r>
        <w:rPr>
          <w:rFonts w:hint="eastAsia" w:ascii="宋体" w:hAnsi="宋体" w:eastAsia="宋体" w:cs="宋体"/>
          <w:color w:val="auto"/>
          <w:sz w:val="24"/>
          <w:szCs w:val="24"/>
          <w:highlight w:val="none"/>
          <w:lang w:val="en-US" w:eastAsia="zh-CN"/>
        </w:rPr>
        <w:t>：配电室及相关设备机房的七氟丙烷气体灭火系统，含气体灭火系统的设计、图纸审核、货物的采购及安装和调试与消防控制室控制柜的对接、线路敷设，直至消防验收合格，满足图纸设计、规范要求及使用方正常使用的全部过程。</w:t>
      </w:r>
    </w:p>
    <w:p w14:paraId="595CB5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2、供应商设计图纸须经六安市建筑工程施工图设计文件审查中心审查合格。</w:t>
      </w:r>
    </w:p>
    <w:p w14:paraId="36BEDE9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3、供应商安装的</w:t>
      </w:r>
      <w:r>
        <w:rPr>
          <w:rFonts w:hint="eastAsia" w:ascii="宋体" w:hAnsi="宋体" w:eastAsia="宋体" w:cs="宋体"/>
          <w:color w:val="auto"/>
          <w:sz w:val="24"/>
          <w:szCs w:val="24"/>
          <w:highlight w:val="none"/>
          <w:lang w:val="en-US" w:eastAsia="zh-CN"/>
        </w:rPr>
        <w:t>气体灭火系统</w:t>
      </w:r>
      <w:r>
        <w:rPr>
          <w:rFonts w:hint="eastAsia" w:ascii="宋体" w:hAnsi="宋体" w:cs="宋体"/>
          <w:color w:val="auto"/>
          <w:sz w:val="24"/>
          <w:szCs w:val="24"/>
          <w:highlight w:val="none"/>
          <w:lang w:val="en-US" w:eastAsia="zh-CN"/>
        </w:rPr>
        <w:t>需介入原系统。</w:t>
      </w:r>
    </w:p>
    <w:p w14:paraId="4F99829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供应商负责本次人员的食宿、交通安排，相关物资的运输装卸</w:t>
      </w:r>
      <w:r>
        <w:rPr>
          <w:rFonts w:hint="eastAsia" w:ascii="宋体" w:hAnsi="宋体" w:cs="宋体"/>
          <w:color w:val="auto"/>
          <w:sz w:val="24"/>
          <w:szCs w:val="24"/>
          <w:highlight w:val="none"/>
          <w:lang w:val="en-US" w:eastAsia="zh-CN"/>
        </w:rPr>
        <w:t>等一切费用</w:t>
      </w:r>
      <w:r>
        <w:rPr>
          <w:rFonts w:hint="eastAsia" w:ascii="宋体" w:hAnsi="宋体" w:eastAsia="宋体" w:cs="宋体"/>
          <w:color w:val="auto"/>
          <w:sz w:val="24"/>
          <w:szCs w:val="24"/>
          <w:highlight w:val="none"/>
          <w:lang w:val="en-US" w:eastAsia="zh-CN"/>
        </w:rPr>
        <w:t>。</w:t>
      </w:r>
    </w:p>
    <w:p w14:paraId="4DEDB6C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5、参加</w:t>
      </w:r>
      <w:r>
        <w:rPr>
          <w:rFonts w:hint="eastAsia" w:ascii="宋体" w:hAnsi="宋体" w:eastAsia="宋体" w:cs="宋体"/>
          <w:color w:val="auto"/>
          <w:sz w:val="24"/>
          <w:szCs w:val="24"/>
          <w:highlight w:val="none"/>
          <w:lang w:val="en-US" w:eastAsia="zh-CN"/>
        </w:rPr>
        <w:t>本项目的</w:t>
      </w:r>
      <w:r>
        <w:rPr>
          <w:rFonts w:hint="eastAsia" w:ascii="宋体" w:hAnsi="宋体" w:cs="宋体"/>
          <w:b w:val="0"/>
          <w:bCs w:val="0"/>
          <w:color w:val="auto"/>
          <w:sz w:val="24"/>
          <w:szCs w:val="24"/>
          <w:highlight w:val="none"/>
          <w:lang w:val="en-US" w:eastAsia="zh-CN"/>
        </w:rPr>
        <w:t>供应商应自行组织对工程施工现场及周边环境进行踏勘，以便获取有关编制响应文件和签署合同所涉及施工现场的一切资料。供应商在签订合同和施工过程中，不得以不完全了解现场情况等为由，提出任何形式的增加工程造价或索赔的要求。</w:t>
      </w:r>
    </w:p>
    <w:p w14:paraId="7D3CA58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三、费用问题</w:t>
      </w:r>
    </w:p>
    <w:p w14:paraId="2F9B4561">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本项目最高预算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万元，项目结束按照实际支出结算。</w:t>
      </w:r>
    </w:p>
    <w:p w14:paraId="6A60B7AD">
      <w:pPr>
        <w:pStyle w:val="2"/>
        <w:rPr>
          <w:rFonts w:hint="default"/>
          <w:color w:val="auto"/>
          <w:highlight w:val="none"/>
          <w:lang w:val="en-US"/>
        </w:rPr>
      </w:pPr>
      <w:r>
        <w:rPr>
          <w:rFonts w:hint="eastAsia" w:ascii="宋体" w:hAnsi="宋体" w:cs="宋体"/>
          <w:color w:val="auto"/>
          <w:sz w:val="24"/>
          <w:szCs w:val="24"/>
          <w:highlight w:val="none"/>
          <w:lang w:val="en-US" w:eastAsia="zh-CN"/>
        </w:rPr>
        <w:t xml:space="preserve">  2、本项目供应商报价为含税价，税率为9% </w:t>
      </w:r>
    </w:p>
    <w:p w14:paraId="091EDB55">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56" w:firstLineChars="200"/>
        <w:jc w:val="left"/>
        <w:textAlignment w:val="auto"/>
        <w:rPr>
          <w:rFonts w:hint="eastAsia" w:ascii="宋体" w:hAnsi="宋体" w:eastAsia="宋体" w:cs="宋体"/>
          <w:color w:val="auto"/>
          <w:spacing w:val="-6"/>
          <w:kern w:val="2"/>
          <w:sz w:val="24"/>
          <w:szCs w:val="24"/>
          <w:highlight w:val="none"/>
          <w:lang w:val="en-US" w:eastAsia="zh-CN" w:bidi="ar-SA"/>
        </w:rPr>
      </w:pPr>
    </w:p>
    <w:p w14:paraId="4815F61D">
      <w:pPr>
        <w:keepNext w:val="0"/>
        <w:keepLines w:val="0"/>
        <w:pageBreakBefore w:val="0"/>
        <w:kinsoku/>
        <w:wordWrap/>
        <w:overflowPunct/>
        <w:topLinePunct w:val="0"/>
        <w:autoSpaceDE/>
        <w:autoSpaceDN/>
        <w:bidi w:val="0"/>
        <w:adjustRightInd/>
        <w:spacing w:line="500" w:lineRule="exact"/>
        <w:ind w:firstLine="482" w:firstLineChars="200"/>
        <w:textAlignment w:val="auto"/>
        <w:rPr>
          <w:color w:val="auto"/>
          <w:sz w:val="24"/>
          <w:szCs w:val="24"/>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color w:val="auto"/>
          <w:sz w:val="24"/>
          <w:szCs w:val="24"/>
          <w:highlight w:val="none"/>
          <w:lang w:val="en-US" w:eastAsia="zh-CN"/>
        </w:rPr>
        <w:br w:type="page"/>
      </w:r>
    </w:p>
    <w:p w14:paraId="41DD6AD1">
      <w:pPr>
        <w:pStyle w:val="6"/>
        <w:pageBreakBefore w:val="0"/>
        <w:kinsoku/>
        <w:wordWrap/>
        <w:overflowPunct/>
        <w:topLinePunct w:val="0"/>
        <w:bidi w:val="0"/>
        <w:spacing w:line="500" w:lineRule="exact"/>
        <w:ind w:left="0" w:leftChars="0" w:firstLine="0" w:firstLineChars="0"/>
        <w:jc w:val="center"/>
        <w:outlineLvl w:val="0"/>
        <w:rPr>
          <w:color w:val="auto"/>
          <w:sz w:val="32"/>
          <w:szCs w:val="32"/>
          <w:highlight w:val="none"/>
        </w:rPr>
      </w:pPr>
      <w:bookmarkStart w:id="36" w:name="_Toc11297"/>
      <w:bookmarkStart w:id="37" w:name="_Toc18622"/>
      <w:bookmarkStart w:id="38" w:name="_Toc4288_WPSOffice_Level1"/>
      <w:r>
        <w:rPr>
          <w:rFonts w:hint="eastAsia" w:ascii="宋体" w:hAnsi="宋体" w:eastAsia="宋体" w:cs="宋体"/>
          <w:color w:val="auto"/>
          <w:sz w:val="32"/>
          <w:szCs w:val="32"/>
          <w:highlight w:val="none"/>
        </w:rPr>
        <w:t>第五章</w:t>
      </w:r>
      <w:r>
        <w:rPr>
          <w:rFonts w:hint="eastAsia" w:cs="宋体"/>
          <w:color w:val="auto"/>
          <w:sz w:val="32"/>
          <w:szCs w:val="32"/>
          <w:highlight w:val="none"/>
          <w:lang w:val="en-US" w:eastAsia="zh-CN"/>
        </w:rPr>
        <w:t xml:space="preserve">  </w:t>
      </w:r>
      <w:r>
        <w:rPr>
          <w:rFonts w:hint="eastAsia" w:ascii="宋体" w:hAnsi="宋体" w:eastAsia="宋体" w:cs="宋体"/>
          <w:color w:val="auto"/>
          <w:sz w:val="32"/>
          <w:szCs w:val="32"/>
          <w:highlight w:val="none"/>
        </w:rPr>
        <w:t>响应文件格式</w:t>
      </w:r>
      <w:bookmarkEnd w:id="36"/>
      <w:bookmarkEnd w:id="37"/>
      <w:bookmarkEnd w:id="38"/>
    </w:p>
    <w:p w14:paraId="1B9D16C6">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4747997">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u w:val="single"/>
        </w:rPr>
        <w:t>　　　　　　　　　</w:t>
      </w:r>
      <w:bookmarkStart w:id="39" w:name="_Toc6546_WPSOffice_Level1"/>
      <w:r>
        <w:rPr>
          <w:rFonts w:hint="eastAsia" w:ascii="宋体" w:hAnsi="宋体" w:cs="宋体"/>
          <w:b/>
          <w:color w:val="auto"/>
          <w:sz w:val="24"/>
          <w:szCs w:val="24"/>
          <w:highlight w:val="none"/>
        </w:rPr>
        <w:t>采购项目</w:t>
      </w:r>
      <w:bookmarkEnd w:id="39"/>
    </w:p>
    <w:p w14:paraId="4A10B07D">
      <w:pPr>
        <w:pageBreakBefore w:val="0"/>
        <w:kinsoku/>
        <w:wordWrap/>
        <w:overflowPunct/>
        <w:topLinePunct w:val="0"/>
        <w:bidi w:val="0"/>
        <w:spacing w:line="500" w:lineRule="exact"/>
        <w:rPr>
          <w:rFonts w:ascii="宋体" w:hAnsi="宋体" w:cs="宋体"/>
          <w:b/>
          <w:color w:val="auto"/>
          <w:sz w:val="24"/>
          <w:szCs w:val="24"/>
          <w:highlight w:val="none"/>
        </w:rPr>
      </w:pPr>
    </w:p>
    <w:p w14:paraId="49A2627D">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0" w:name="_Toc12631_WPSOffice_Level1"/>
      <w:r>
        <w:rPr>
          <w:rFonts w:hint="eastAsia" w:ascii="宋体" w:hAnsi="宋体" w:cs="宋体"/>
          <w:b/>
          <w:color w:val="auto"/>
          <w:sz w:val="24"/>
          <w:szCs w:val="24"/>
          <w:highlight w:val="none"/>
        </w:rPr>
        <w:t>响</w:t>
      </w:r>
      <w:bookmarkEnd w:id="40"/>
    </w:p>
    <w:p w14:paraId="57AAB27B">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23D5F0C7">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1" w:name="_Toc13194_WPSOffice_Level1"/>
      <w:r>
        <w:rPr>
          <w:rFonts w:hint="eastAsia" w:ascii="宋体" w:hAnsi="宋体" w:cs="宋体"/>
          <w:b/>
          <w:color w:val="auto"/>
          <w:sz w:val="24"/>
          <w:szCs w:val="24"/>
          <w:highlight w:val="none"/>
        </w:rPr>
        <w:t>应</w:t>
      </w:r>
      <w:bookmarkEnd w:id="41"/>
    </w:p>
    <w:p w14:paraId="47791EEA">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B52AC1E">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2" w:name="_Toc28638_WPSOffice_Level1"/>
      <w:r>
        <w:rPr>
          <w:rFonts w:hint="eastAsia" w:ascii="宋体" w:hAnsi="宋体" w:cs="宋体"/>
          <w:b/>
          <w:color w:val="auto"/>
          <w:sz w:val="24"/>
          <w:szCs w:val="24"/>
          <w:highlight w:val="none"/>
        </w:rPr>
        <w:t>文</w:t>
      </w:r>
      <w:bookmarkEnd w:id="42"/>
    </w:p>
    <w:p w14:paraId="2B5CE190">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483AAE06">
      <w:pPr>
        <w:pageBreakBefore w:val="0"/>
        <w:kinsoku/>
        <w:wordWrap/>
        <w:overflowPunct/>
        <w:topLinePunct w:val="0"/>
        <w:bidi w:val="0"/>
        <w:spacing w:line="500" w:lineRule="exact"/>
        <w:jc w:val="center"/>
        <w:rPr>
          <w:rFonts w:ascii="宋体" w:hAnsi="宋体" w:cs="宋体"/>
          <w:b/>
          <w:color w:val="auto"/>
          <w:sz w:val="24"/>
          <w:szCs w:val="24"/>
          <w:highlight w:val="none"/>
        </w:rPr>
      </w:pPr>
      <w:bookmarkStart w:id="43" w:name="_Toc21450_WPSOffice_Level1"/>
      <w:r>
        <w:rPr>
          <w:rFonts w:hint="eastAsia" w:ascii="宋体" w:hAnsi="宋体" w:cs="宋体"/>
          <w:b/>
          <w:color w:val="auto"/>
          <w:sz w:val="24"/>
          <w:szCs w:val="24"/>
          <w:highlight w:val="none"/>
        </w:rPr>
        <w:t>件</w:t>
      </w:r>
      <w:bookmarkEnd w:id="43"/>
    </w:p>
    <w:p w14:paraId="686D3013">
      <w:pPr>
        <w:pStyle w:val="3"/>
        <w:pageBreakBefore w:val="0"/>
        <w:kinsoku/>
        <w:wordWrap/>
        <w:overflowPunct/>
        <w:topLinePunct w:val="0"/>
        <w:bidi w:val="0"/>
        <w:spacing w:line="500" w:lineRule="exact"/>
        <w:jc w:val="center"/>
        <w:rPr>
          <w:rFonts w:hint="eastAsia" w:ascii="黑体" w:eastAsia="黑体"/>
          <w:color w:val="auto"/>
          <w:sz w:val="24"/>
          <w:szCs w:val="24"/>
          <w:highlight w:val="none"/>
          <w:u w:val="single"/>
        </w:rPr>
      </w:pPr>
      <w:bookmarkStart w:id="44" w:name="_Toc30778_WPSOffice_Level1"/>
    </w:p>
    <w:p w14:paraId="6D28CFDD">
      <w:pPr>
        <w:pStyle w:val="3"/>
        <w:pageBreakBefore w:val="0"/>
        <w:kinsoku/>
        <w:wordWrap/>
        <w:overflowPunct/>
        <w:topLinePunct w:val="0"/>
        <w:bidi w:val="0"/>
        <w:spacing w:line="500" w:lineRule="exact"/>
        <w:jc w:val="center"/>
        <w:rPr>
          <w:rFonts w:ascii="黑体"/>
          <w:color w:val="auto"/>
          <w:sz w:val="24"/>
          <w:szCs w:val="24"/>
          <w:highlight w:val="none"/>
          <w:u w:val="single"/>
        </w:rPr>
      </w:pPr>
      <w:r>
        <w:rPr>
          <w:rFonts w:hint="eastAsia" w:ascii="黑体" w:eastAsia="黑体"/>
          <w:color w:val="auto"/>
          <w:sz w:val="24"/>
          <w:szCs w:val="24"/>
          <w:highlight w:val="none"/>
          <w:u w:val="single"/>
        </w:rPr>
        <w:t>正本（副本）</w:t>
      </w:r>
      <w:bookmarkEnd w:id="44"/>
    </w:p>
    <w:p w14:paraId="6E23D052">
      <w:pPr>
        <w:pageBreakBefore w:val="0"/>
        <w:kinsoku/>
        <w:wordWrap/>
        <w:overflowPunct/>
        <w:topLinePunct w:val="0"/>
        <w:bidi w:val="0"/>
        <w:spacing w:after="156" w:afterLines="50" w:line="500" w:lineRule="exact"/>
        <w:ind w:firstLine="826" w:firstLineChars="343"/>
        <w:rPr>
          <w:rFonts w:ascii="宋体" w:hAnsi="宋体" w:cs="宋体"/>
          <w:b/>
          <w:color w:val="auto"/>
          <w:sz w:val="24"/>
          <w:szCs w:val="24"/>
          <w:highlight w:val="none"/>
        </w:rPr>
      </w:pPr>
    </w:p>
    <w:p w14:paraId="11A3E43E">
      <w:pPr>
        <w:pageBreakBefore w:val="0"/>
        <w:kinsoku/>
        <w:wordWrap/>
        <w:overflowPunct/>
        <w:topLinePunct w:val="0"/>
        <w:bidi w:val="0"/>
        <w:spacing w:after="156" w:afterLines="50" w:line="500" w:lineRule="exact"/>
        <w:ind w:firstLine="1928" w:firstLineChars="800"/>
        <w:rPr>
          <w:rFonts w:ascii="宋体" w:hAnsi="宋体" w:cs="宋体"/>
          <w:b/>
          <w:color w:val="auto"/>
          <w:sz w:val="24"/>
          <w:szCs w:val="24"/>
          <w:highlight w:val="none"/>
        </w:rPr>
      </w:pPr>
      <w:bookmarkStart w:id="45" w:name="_Toc2436_WPSOffice_Level1"/>
      <w:r>
        <w:rPr>
          <w:rFonts w:hint="eastAsia" w:ascii="宋体" w:hAnsi="宋体" w:cs="宋体"/>
          <w:b/>
          <w:color w:val="auto"/>
          <w:sz w:val="24"/>
          <w:szCs w:val="24"/>
          <w:highlight w:val="none"/>
        </w:rPr>
        <w:t>项目编号：</w:t>
      </w:r>
      <w:bookmarkEnd w:id="45"/>
    </w:p>
    <w:p w14:paraId="6BB87BC1">
      <w:pPr>
        <w:pageBreakBefore w:val="0"/>
        <w:kinsoku/>
        <w:wordWrap/>
        <w:overflowPunct/>
        <w:topLinePunct w:val="0"/>
        <w:bidi w:val="0"/>
        <w:spacing w:after="156" w:afterLines="50" w:line="500" w:lineRule="exact"/>
        <w:jc w:val="center"/>
        <w:rPr>
          <w:rFonts w:ascii="宋体" w:hAnsi="宋体" w:cs="宋体"/>
          <w:b/>
          <w:color w:val="auto"/>
          <w:sz w:val="24"/>
          <w:szCs w:val="24"/>
          <w:highlight w:val="none"/>
        </w:rPr>
      </w:pPr>
    </w:p>
    <w:p w14:paraId="487F8AC9">
      <w:pPr>
        <w:pStyle w:val="2"/>
        <w:rPr>
          <w:color w:val="auto"/>
        </w:rPr>
      </w:pPr>
    </w:p>
    <w:p w14:paraId="55373DD0">
      <w:pPr>
        <w:pageBreakBefore w:val="0"/>
        <w:kinsoku/>
        <w:wordWrap/>
        <w:overflowPunct/>
        <w:topLinePunct w:val="0"/>
        <w:bidi w:val="0"/>
        <w:spacing w:after="156" w:afterLines="50" w:line="500" w:lineRule="exact"/>
        <w:ind w:firstLine="482" w:firstLineChars="200"/>
        <w:rPr>
          <w:rFonts w:ascii="宋体" w:hAnsi="宋体" w:cs="宋体"/>
          <w:b/>
          <w:color w:val="auto"/>
          <w:spacing w:val="20"/>
          <w:kern w:val="0"/>
          <w:sz w:val="24"/>
          <w:szCs w:val="24"/>
          <w:highlight w:val="none"/>
          <w:u w:val="single"/>
        </w:rPr>
      </w:pPr>
      <w:bookmarkStart w:id="46" w:name="_Toc19527_WPSOffice_Level1"/>
      <w:r>
        <w:rPr>
          <w:rFonts w:hint="eastAsia" w:ascii="宋体" w:hAnsi="宋体" w:cs="宋体"/>
          <w:b/>
          <w:color w:val="auto"/>
          <w:sz w:val="24"/>
          <w:szCs w:val="24"/>
          <w:highlight w:val="none"/>
        </w:rPr>
        <w:t>供应商：</w:t>
      </w:r>
      <w:r>
        <w:rPr>
          <w:rFonts w:hint="eastAsia" w:ascii="宋体" w:hAnsi="宋体" w:cs="宋体"/>
          <w:b/>
          <w:color w:val="auto"/>
          <w:spacing w:val="20"/>
          <w:kern w:val="0"/>
          <w:sz w:val="24"/>
          <w:szCs w:val="24"/>
          <w:highlight w:val="none"/>
          <w:u w:val="single"/>
        </w:rPr>
        <w:t>　　          　　　　　　（盖单位章）</w:t>
      </w:r>
      <w:bookmarkEnd w:id="46"/>
    </w:p>
    <w:p w14:paraId="01E594D6">
      <w:pPr>
        <w:pageBreakBefore w:val="0"/>
        <w:kinsoku/>
        <w:wordWrap/>
        <w:overflowPunct/>
        <w:topLinePunct w:val="0"/>
        <w:bidi w:val="0"/>
        <w:spacing w:after="156" w:afterLines="50" w:line="500" w:lineRule="exact"/>
        <w:ind w:firstLine="482" w:firstLineChars="200"/>
        <w:rPr>
          <w:rFonts w:ascii="宋体" w:hAnsi="宋体" w:cs="宋体"/>
          <w:b/>
          <w:color w:val="auto"/>
          <w:spacing w:val="20"/>
          <w:kern w:val="0"/>
          <w:sz w:val="24"/>
          <w:szCs w:val="24"/>
          <w:highlight w:val="none"/>
          <w:u w:val="single"/>
        </w:rPr>
      </w:pPr>
      <w:bookmarkStart w:id="47" w:name="_Toc2247_WPSOffice_Level1"/>
      <w:r>
        <w:rPr>
          <w:rFonts w:hint="eastAsia" w:ascii="宋体" w:hAnsi="宋体" w:cs="宋体"/>
          <w:b/>
          <w:color w:val="auto"/>
          <w:kern w:val="0"/>
          <w:sz w:val="24"/>
          <w:szCs w:val="24"/>
          <w:highlight w:val="none"/>
        </w:rPr>
        <w:t>法定代表人或委托代理人</w:t>
      </w:r>
      <w:r>
        <w:rPr>
          <w:rFonts w:hint="eastAsia" w:ascii="宋体" w:hAnsi="宋体" w:cs="宋体"/>
          <w:b/>
          <w:color w:val="auto"/>
          <w:spacing w:val="20"/>
          <w:kern w:val="0"/>
          <w:sz w:val="24"/>
          <w:szCs w:val="24"/>
          <w:highlight w:val="none"/>
        </w:rPr>
        <w:t>：</w:t>
      </w:r>
      <w:r>
        <w:rPr>
          <w:rFonts w:hint="eastAsia" w:ascii="宋体" w:hAnsi="宋体" w:cs="宋体"/>
          <w:b/>
          <w:color w:val="auto"/>
          <w:spacing w:val="20"/>
          <w:kern w:val="0"/>
          <w:sz w:val="24"/>
          <w:szCs w:val="24"/>
          <w:highlight w:val="none"/>
          <w:u w:val="single"/>
        </w:rPr>
        <w:t>　　　 （签字或盖章）</w:t>
      </w:r>
      <w:bookmarkEnd w:id="47"/>
      <w:r>
        <w:rPr>
          <w:rFonts w:hint="eastAsia" w:ascii="宋体" w:hAnsi="宋体" w:cs="宋体"/>
          <w:b/>
          <w:color w:val="auto"/>
          <w:spacing w:val="20"/>
          <w:kern w:val="0"/>
          <w:sz w:val="24"/>
          <w:szCs w:val="24"/>
          <w:highlight w:val="none"/>
          <w:u w:val="single"/>
        </w:rPr>
        <w:t>　　</w:t>
      </w:r>
    </w:p>
    <w:p w14:paraId="57070A3C">
      <w:pPr>
        <w:pageBreakBefore w:val="0"/>
        <w:kinsoku/>
        <w:wordWrap/>
        <w:overflowPunct/>
        <w:topLinePunct w:val="0"/>
        <w:bidi w:val="0"/>
        <w:spacing w:after="156" w:afterLines="50" w:line="500" w:lineRule="exact"/>
        <w:ind w:firstLine="1405" w:firstLineChars="500"/>
        <w:rPr>
          <w:rFonts w:ascii="宋体" w:hAnsi="宋体" w:cs="宋体"/>
          <w:b/>
          <w:color w:val="auto"/>
          <w:spacing w:val="20"/>
          <w:kern w:val="0"/>
          <w:sz w:val="24"/>
          <w:szCs w:val="24"/>
          <w:highlight w:val="none"/>
        </w:rPr>
      </w:pPr>
      <w:bookmarkStart w:id="48" w:name="_Toc19164_WPSOffice_Level1"/>
      <w:r>
        <w:rPr>
          <w:rFonts w:hint="eastAsia" w:ascii="宋体" w:hAnsi="宋体" w:cs="宋体"/>
          <w:b/>
          <w:color w:val="auto"/>
          <w:spacing w:val="20"/>
          <w:kern w:val="0"/>
          <w:sz w:val="24"/>
          <w:szCs w:val="24"/>
          <w:highlight w:val="none"/>
        </w:rPr>
        <w:t>日  期：　　　　</w:t>
      </w:r>
      <w:r>
        <w:rPr>
          <w:rFonts w:hint="eastAsia" w:ascii="宋体" w:hAnsi="宋体" w:cs="宋体"/>
          <w:b/>
          <w:color w:val="auto"/>
          <w:sz w:val="24"/>
          <w:szCs w:val="24"/>
          <w:highlight w:val="none"/>
        </w:rPr>
        <w:t>年    月    日</w:t>
      </w:r>
      <w:bookmarkEnd w:id="48"/>
    </w:p>
    <w:p w14:paraId="1180E5B3">
      <w:pPr>
        <w:pageBreakBefore w:val="0"/>
        <w:kinsoku/>
        <w:wordWrap/>
        <w:overflowPunct/>
        <w:topLinePunct w:val="0"/>
        <w:bidi w:val="0"/>
        <w:spacing w:line="500" w:lineRule="exact"/>
        <w:jc w:val="center"/>
        <w:rPr>
          <w:b/>
          <w:bCs/>
          <w:color w:val="auto"/>
          <w:sz w:val="24"/>
          <w:szCs w:val="24"/>
          <w:highlight w:val="none"/>
        </w:rPr>
      </w:pPr>
      <w:bookmarkStart w:id="49" w:name="_Toc19469_WPSOffice_Level1"/>
    </w:p>
    <w:p w14:paraId="67A21A83">
      <w:pPr>
        <w:pageBreakBefore w:val="0"/>
        <w:kinsoku/>
        <w:wordWrap/>
        <w:overflowPunct/>
        <w:topLinePunct w:val="0"/>
        <w:bidi w:val="0"/>
        <w:spacing w:line="500" w:lineRule="exact"/>
        <w:rPr>
          <w:rFonts w:hint="eastAsia"/>
          <w:b/>
          <w:bCs/>
          <w:color w:val="auto"/>
          <w:sz w:val="24"/>
          <w:szCs w:val="24"/>
          <w:highlight w:val="none"/>
        </w:rPr>
      </w:pPr>
      <w:r>
        <w:rPr>
          <w:rFonts w:hint="eastAsia"/>
          <w:b/>
          <w:bCs/>
          <w:color w:val="auto"/>
          <w:sz w:val="24"/>
          <w:szCs w:val="24"/>
          <w:highlight w:val="none"/>
        </w:rPr>
        <w:br w:type="page"/>
      </w:r>
    </w:p>
    <w:p w14:paraId="67D5D7E5">
      <w:pPr>
        <w:pageBreakBefore w:val="0"/>
        <w:kinsoku/>
        <w:wordWrap/>
        <w:overflowPunct/>
        <w:topLinePunct w:val="0"/>
        <w:bidi w:val="0"/>
        <w:spacing w:line="500" w:lineRule="exact"/>
        <w:jc w:val="center"/>
        <w:outlineLvl w:val="1"/>
        <w:rPr>
          <w:b/>
          <w:bCs/>
          <w:color w:val="auto"/>
          <w:sz w:val="24"/>
          <w:szCs w:val="24"/>
          <w:highlight w:val="none"/>
        </w:rPr>
      </w:pPr>
      <w:r>
        <w:rPr>
          <w:rFonts w:hint="eastAsia"/>
          <w:b/>
          <w:bCs/>
          <w:color w:val="auto"/>
          <w:sz w:val="24"/>
          <w:szCs w:val="24"/>
          <w:highlight w:val="none"/>
        </w:rPr>
        <w:t>响应文件资料清单</w:t>
      </w:r>
      <w:bookmarkEnd w:id="49"/>
    </w:p>
    <w:p w14:paraId="71820EDC">
      <w:pPr>
        <w:pageBreakBefore w:val="0"/>
        <w:kinsoku/>
        <w:wordWrap/>
        <w:overflowPunct/>
        <w:topLinePunct w:val="0"/>
        <w:bidi w:val="0"/>
        <w:adjustRightInd w:val="0"/>
        <w:snapToGrid w:val="0"/>
        <w:spacing w:line="500" w:lineRule="exact"/>
        <w:jc w:val="center"/>
        <w:rPr>
          <w:rFonts w:ascii="宋体" w:hAnsi="宋体" w:cs="宋体"/>
          <w:b/>
          <w:color w:val="auto"/>
          <w:sz w:val="24"/>
          <w:szCs w:val="24"/>
          <w:highlight w:val="none"/>
        </w:rPr>
      </w:pPr>
    </w:p>
    <w:tbl>
      <w:tblPr>
        <w:tblStyle w:val="25"/>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5460" w:type="dxa"/>
            <w:vAlign w:val="center"/>
          </w:tcPr>
          <w:p w14:paraId="316FC90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资料名称</w:t>
            </w:r>
          </w:p>
        </w:tc>
        <w:tc>
          <w:tcPr>
            <w:tcW w:w="2625" w:type="dxa"/>
            <w:vAlign w:val="center"/>
          </w:tcPr>
          <w:p w14:paraId="19E652D5">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一</w:t>
            </w:r>
          </w:p>
        </w:tc>
        <w:tc>
          <w:tcPr>
            <w:tcW w:w="5460" w:type="dxa"/>
            <w:vAlign w:val="center"/>
          </w:tcPr>
          <w:p w14:paraId="2F82879E">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rPr>
              <w:t>供应商基本信息</w:t>
            </w:r>
          </w:p>
        </w:tc>
        <w:tc>
          <w:tcPr>
            <w:tcW w:w="2625" w:type="dxa"/>
            <w:vAlign w:val="center"/>
          </w:tcPr>
          <w:p w14:paraId="0BB91DA4">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二</w:t>
            </w:r>
          </w:p>
        </w:tc>
        <w:tc>
          <w:tcPr>
            <w:tcW w:w="5460" w:type="dxa"/>
            <w:vAlign w:val="center"/>
          </w:tcPr>
          <w:p w14:paraId="6BBD6D3E">
            <w:pPr>
              <w:pStyle w:val="50"/>
              <w:pageBreakBefore w:val="0"/>
              <w:kinsoku/>
              <w:wordWrap/>
              <w:overflowPunct/>
              <w:topLinePunct w:val="0"/>
              <w:bidi w:val="0"/>
              <w:spacing w:line="500" w:lineRule="exact"/>
              <w:rPr>
                <w:rFonts w:ascii="宋体" w:hAnsi="宋体" w:cs="宋体"/>
                <w:color w:val="auto"/>
                <w:sz w:val="24"/>
                <w:szCs w:val="24"/>
                <w:highlight w:val="none"/>
              </w:rPr>
            </w:pPr>
            <w:r>
              <w:rPr>
                <w:rFonts w:hint="eastAsia"/>
                <w:color w:val="auto"/>
                <w:sz w:val="24"/>
                <w:szCs w:val="24"/>
                <w:highlight w:val="none"/>
              </w:rPr>
              <w:t>响应授权书</w:t>
            </w:r>
          </w:p>
        </w:tc>
        <w:tc>
          <w:tcPr>
            <w:tcW w:w="2625" w:type="dxa"/>
            <w:vAlign w:val="center"/>
          </w:tcPr>
          <w:p w14:paraId="7EF8E05E">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三</w:t>
            </w:r>
          </w:p>
        </w:tc>
        <w:tc>
          <w:tcPr>
            <w:tcW w:w="5460" w:type="dxa"/>
            <w:vAlign w:val="center"/>
          </w:tcPr>
          <w:p w14:paraId="48735C60">
            <w:pPr>
              <w:pStyle w:val="50"/>
              <w:pageBreakBefore w:val="0"/>
              <w:kinsoku/>
              <w:wordWrap/>
              <w:overflowPunct/>
              <w:topLinePunct w:val="0"/>
              <w:bidi w:val="0"/>
              <w:spacing w:line="500" w:lineRule="exact"/>
              <w:rPr>
                <w:rFonts w:ascii="宋体" w:hAnsi="宋体" w:cs="宋体"/>
                <w:color w:val="auto"/>
                <w:sz w:val="24"/>
                <w:szCs w:val="24"/>
                <w:highlight w:val="none"/>
              </w:rPr>
            </w:pPr>
            <w:r>
              <w:rPr>
                <w:rFonts w:hint="eastAsia"/>
                <w:color w:val="auto"/>
                <w:sz w:val="24"/>
                <w:szCs w:val="24"/>
                <w:highlight w:val="none"/>
              </w:rPr>
              <w:t>响应函</w:t>
            </w:r>
          </w:p>
        </w:tc>
        <w:tc>
          <w:tcPr>
            <w:tcW w:w="2625" w:type="dxa"/>
            <w:vAlign w:val="center"/>
          </w:tcPr>
          <w:p w14:paraId="4FCD542A">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四</w:t>
            </w:r>
          </w:p>
        </w:tc>
        <w:tc>
          <w:tcPr>
            <w:tcW w:w="5460" w:type="dxa"/>
            <w:vAlign w:val="center"/>
          </w:tcPr>
          <w:p w14:paraId="10017924">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宋体" w:hAnsi="宋体"/>
                <w:color w:val="auto"/>
                <w:sz w:val="24"/>
                <w:szCs w:val="24"/>
                <w:highlight w:val="none"/>
              </w:rPr>
              <w:t>无重大违法记录声明函、无不良信用记录承诺函</w:t>
            </w:r>
          </w:p>
        </w:tc>
        <w:tc>
          <w:tcPr>
            <w:tcW w:w="2625" w:type="dxa"/>
            <w:vAlign w:val="center"/>
          </w:tcPr>
          <w:p w14:paraId="37701711">
            <w:pPr>
              <w:pageBreakBefore w:val="0"/>
              <w:kinsoku/>
              <w:wordWrap/>
              <w:overflowPunct/>
              <w:topLinePunct w:val="0"/>
              <w:bidi w:val="0"/>
              <w:spacing w:line="500" w:lineRule="exact"/>
              <w:jc w:val="center"/>
              <w:rPr>
                <w:rFonts w:ascii="宋体" w:hAnsi="宋体" w:cs="宋体"/>
                <w:b/>
                <w:color w:val="auto"/>
                <w:sz w:val="24"/>
                <w:szCs w:val="24"/>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五</w:t>
            </w:r>
          </w:p>
        </w:tc>
        <w:tc>
          <w:tcPr>
            <w:tcW w:w="5460" w:type="dxa"/>
            <w:vAlign w:val="center"/>
          </w:tcPr>
          <w:p w14:paraId="0631E273">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lang w:val="zh-CN"/>
              </w:rPr>
              <w:t>询价响应表</w:t>
            </w:r>
          </w:p>
        </w:tc>
        <w:tc>
          <w:tcPr>
            <w:tcW w:w="2625" w:type="dxa"/>
            <w:vAlign w:val="center"/>
          </w:tcPr>
          <w:p w14:paraId="0B9C7C33">
            <w:pPr>
              <w:pageBreakBefore w:val="0"/>
              <w:kinsoku/>
              <w:wordWrap/>
              <w:overflowPunct/>
              <w:topLinePunct w:val="0"/>
              <w:bidi w:val="0"/>
              <w:spacing w:line="500" w:lineRule="exact"/>
              <w:rPr>
                <w:rFonts w:ascii="宋体" w:hAnsi="宋体" w:cs="宋体"/>
                <w:b/>
                <w:color w:val="auto"/>
                <w:sz w:val="24"/>
                <w:szCs w:val="24"/>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六</w:t>
            </w:r>
          </w:p>
        </w:tc>
        <w:tc>
          <w:tcPr>
            <w:tcW w:w="5460" w:type="dxa"/>
            <w:vAlign w:val="center"/>
          </w:tcPr>
          <w:p w14:paraId="2CBA2867">
            <w:pPr>
              <w:pageBreakBefore w:val="0"/>
              <w:kinsoku/>
              <w:wordWrap/>
              <w:overflowPunct/>
              <w:topLinePunct w:val="0"/>
              <w:bidi w:val="0"/>
              <w:spacing w:line="500" w:lineRule="exact"/>
              <w:rPr>
                <w:rFonts w:ascii="宋体" w:hAnsi="宋体" w:cs="宋体"/>
                <w:color w:val="auto"/>
                <w:sz w:val="24"/>
                <w:szCs w:val="24"/>
                <w:highlight w:val="none"/>
              </w:rPr>
            </w:pPr>
            <w:r>
              <w:rPr>
                <w:rFonts w:hint="eastAsia" w:ascii="Tahoma" w:hAnsi="Tahoma"/>
                <w:color w:val="auto"/>
                <w:sz w:val="24"/>
                <w:szCs w:val="24"/>
                <w:highlight w:val="none"/>
              </w:rPr>
              <w:t>响应报价书</w:t>
            </w:r>
          </w:p>
        </w:tc>
        <w:tc>
          <w:tcPr>
            <w:tcW w:w="2625" w:type="dxa"/>
            <w:vAlign w:val="center"/>
          </w:tcPr>
          <w:p w14:paraId="49779C56">
            <w:pPr>
              <w:pageBreakBefore w:val="0"/>
              <w:kinsoku/>
              <w:wordWrap/>
              <w:overflowPunct/>
              <w:topLinePunct w:val="0"/>
              <w:bidi w:val="0"/>
              <w:spacing w:line="500" w:lineRule="exact"/>
              <w:rPr>
                <w:rFonts w:ascii="宋体" w:hAnsi="宋体" w:cs="宋体"/>
                <w:b/>
                <w:color w:val="auto"/>
                <w:sz w:val="24"/>
                <w:szCs w:val="24"/>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Tahoma" w:hAnsi="Tahoma"/>
                <w:color w:val="auto"/>
                <w:sz w:val="24"/>
                <w:szCs w:val="24"/>
                <w:highlight w:val="none"/>
              </w:rPr>
              <w:t>七</w:t>
            </w:r>
          </w:p>
        </w:tc>
        <w:tc>
          <w:tcPr>
            <w:tcW w:w="5460" w:type="dxa"/>
            <w:vAlign w:val="center"/>
          </w:tcPr>
          <w:p w14:paraId="1E082298">
            <w:pPr>
              <w:pageBreakBefore w:val="0"/>
              <w:kinsoku/>
              <w:wordWrap/>
              <w:overflowPunct/>
              <w:topLinePunct w:val="0"/>
              <w:bidi w:val="0"/>
              <w:spacing w:line="500" w:lineRule="exact"/>
              <w:rPr>
                <w:rFonts w:hint="default" w:ascii="宋体" w:hAnsi="宋体" w:eastAsia="宋体" w:cs="宋体"/>
                <w:color w:val="auto"/>
                <w:sz w:val="24"/>
                <w:szCs w:val="24"/>
                <w:highlight w:val="none"/>
                <w:lang w:val="en-US" w:eastAsia="zh-CN"/>
              </w:rPr>
            </w:pPr>
            <w:r>
              <w:rPr>
                <w:rFonts w:hint="eastAsia" w:ascii="宋体" w:hAnsi="宋体"/>
                <w:color w:val="auto"/>
                <w:sz w:val="24"/>
                <w:szCs w:val="24"/>
                <w:highlight w:val="none"/>
                <w:lang w:val="en-US" w:eastAsia="zh-CN"/>
              </w:rPr>
              <w:t>其他资料</w:t>
            </w:r>
          </w:p>
        </w:tc>
        <w:tc>
          <w:tcPr>
            <w:tcW w:w="2625" w:type="dxa"/>
            <w:vAlign w:val="center"/>
          </w:tcPr>
          <w:p w14:paraId="02C3EDF5">
            <w:pPr>
              <w:pageBreakBefore w:val="0"/>
              <w:kinsoku/>
              <w:wordWrap/>
              <w:overflowPunct/>
              <w:topLinePunct w:val="0"/>
              <w:bidi w:val="0"/>
              <w:spacing w:line="500" w:lineRule="exact"/>
              <w:rPr>
                <w:rFonts w:ascii="宋体" w:hAnsi="宋体" w:cs="宋体"/>
                <w:b/>
                <w:color w:val="auto"/>
                <w:sz w:val="24"/>
                <w:szCs w:val="24"/>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pageBreakBefore w:val="0"/>
              <w:kinsoku/>
              <w:wordWrap/>
              <w:overflowPunct/>
              <w:topLinePunct w:val="0"/>
              <w:bidi w:val="0"/>
              <w:spacing w:line="500" w:lineRule="exact"/>
              <w:jc w:val="center"/>
              <w:rPr>
                <w:rFonts w:ascii="Tahoma" w:hAnsi="Tahoma"/>
                <w:color w:val="auto"/>
                <w:sz w:val="24"/>
                <w:szCs w:val="24"/>
                <w:highlight w:val="none"/>
              </w:rPr>
            </w:pPr>
          </w:p>
        </w:tc>
        <w:tc>
          <w:tcPr>
            <w:tcW w:w="5460" w:type="dxa"/>
            <w:vAlign w:val="center"/>
          </w:tcPr>
          <w:p w14:paraId="21E07C2E">
            <w:pPr>
              <w:pageBreakBefore w:val="0"/>
              <w:kinsoku/>
              <w:wordWrap/>
              <w:overflowPunct/>
              <w:topLinePunct w:val="0"/>
              <w:bidi w:val="0"/>
              <w:spacing w:line="500" w:lineRule="exact"/>
              <w:rPr>
                <w:rFonts w:ascii="宋体" w:hAnsi="宋体"/>
                <w:color w:val="auto"/>
                <w:sz w:val="24"/>
                <w:szCs w:val="24"/>
                <w:highlight w:val="none"/>
              </w:rPr>
            </w:pPr>
          </w:p>
        </w:tc>
        <w:tc>
          <w:tcPr>
            <w:tcW w:w="2625" w:type="dxa"/>
            <w:vAlign w:val="center"/>
          </w:tcPr>
          <w:p w14:paraId="30AC1331">
            <w:pPr>
              <w:pageBreakBefore w:val="0"/>
              <w:kinsoku/>
              <w:wordWrap/>
              <w:overflowPunct/>
              <w:topLinePunct w:val="0"/>
              <w:bidi w:val="0"/>
              <w:spacing w:line="500" w:lineRule="exact"/>
              <w:rPr>
                <w:rFonts w:ascii="宋体" w:hAnsi="宋体" w:cs="宋体"/>
                <w:b/>
                <w:color w:val="auto"/>
                <w:sz w:val="24"/>
                <w:szCs w:val="24"/>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4468E955">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010BE4C3">
            <w:pPr>
              <w:pageBreakBefore w:val="0"/>
              <w:kinsoku/>
              <w:wordWrap/>
              <w:overflowPunct/>
              <w:topLinePunct w:val="0"/>
              <w:bidi w:val="0"/>
              <w:spacing w:line="500" w:lineRule="exact"/>
              <w:rPr>
                <w:rFonts w:ascii="宋体" w:hAnsi="宋体" w:cs="宋体"/>
                <w:b/>
                <w:color w:val="auto"/>
                <w:sz w:val="24"/>
                <w:szCs w:val="24"/>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23E6A7A9">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5BD0FB4">
            <w:pPr>
              <w:pageBreakBefore w:val="0"/>
              <w:kinsoku/>
              <w:wordWrap/>
              <w:overflowPunct/>
              <w:topLinePunct w:val="0"/>
              <w:bidi w:val="0"/>
              <w:spacing w:line="500" w:lineRule="exact"/>
              <w:rPr>
                <w:rFonts w:ascii="宋体" w:hAnsi="宋体" w:cs="宋体"/>
                <w:b/>
                <w:color w:val="auto"/>
                <w:sz w:val="24"/>
                <w:szCs w:val="24"/>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7B278210">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691F88F5">
            <w:pPr>
              <w:pageBreakBefore w:val="0"/>
              <w:kinsoku/>
              <w:wordWrap/>
              <w:overflowPunct/>
              <w:topLinePunct w:val="0"/>
              <w:bidi w:val="0"/>
              <w:spacing w:line="500" w:lineRule="exact"/>
              <w:rPr>
                <w:rFonts w:ascii="宋体" w:hAnsi="宋体" w:cs="宋体"/>
                <w:b/>
                <w:color w:val="auto"/>
                <w:sz w:val="24"/>
                <w:szCs w:val="24"/>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5763322F">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2CAE1D6C">
            <w:pPr>
              <w:pageBreakBefore w:val="0"/>
              <w:kinsoku/>
              <w:wordWrap/>
              <w:overflowPunct/>
              <w:topLinePunct w:val="0"/>
              <w:bidi w:val="0"/>
              <w:spacing w:line="500" w:lineRule="exact"/>
              <w:rPr>
                <w:rFonts w:ascii="宋体" w:hAnsi="宋体" w:cs="宋体"/>
                <w:b/>
                <w:color w:val="auto"/>
                <w:sz w:val="24"/>
                <w:szCs w:val="24"/>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6A087687">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1D08D242">
            <w:pPr>
              <w:pageBreakBefore w:val="0"/>
              <w:kinsoku/>
              <w:wordWrap/>
              <w:overflowPunct/>
              <w:topLinePunct w:val="0"/>
              <w:bidi w:val="0"/>
              <w:spacing w:line="500" w:lineRule="exact"/>
              <w:rPr>
                <w:rFonts w:ascii="宋体" w:hAnsi="宋体" w:cs="宋体"/>
                <w:b/>
                <w:color w:val="auto"/>
                <w:sz w:val="24"/>
                <w:szCs w:val="24"/>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03E68B19">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1403938">
            <w:pPr>
              <w:pageBreakBefore w:val="0"/>
              <w:kinsoku/>
              <w:wordWrap/>
              <w:overflowPunct/>
              <w:topLinePunct w:val="0"/>
              <w:bidi w:val="0"/>
              <w:spacing w:line="500" w:lineRule="exact"/>
              <w:rPr>
                <w:rFonts w:ascii="宋体" w:hAnsi="宋体" w:cs="宋体"/>
                <w:b/>
                <w:color w:val="auto"/>
                <w:sz w:val="24"/>
                <w:szCs w:val="24"/>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7D18EA43">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72CB7EA4">
            <w:pPr>
              <w:pageBreakBefore w:val="0"/>
              <w:kinsoku/>
              <w:wordWrap/>
              <w:overflowPunct/>
              <w:topLinePunct w:val="0"/>
              <w:bidi w:val="0"/>
              <w:spacing w:line="500" w:lineRule="exact"/>
              <w:rPr>
                <w:rFonts w:ascii="宋体" w:hAnsi="宋体" w:cs="宋体"/>
                <w:b/>
                <w:color w:val="auto"/>
                <w:sz w:val="24"/>
                <w:szCs w:val="24"/>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pageBreakBefore w:val="0"/>
              <w:kinsoku/>
              <w:wordWrap/>
              <w:overflowPunct/>
              <w:topLinePunct w:val="0"/>
              <w:bidi w:val="0"/>
              <w:spacing w:line="500" w:lineRule="exact"/>
              <w:jc w:val="center"/>
              <w:rPr>
                <w:rFonts w:ascii="宋体" w:hAnsi="宋体" w:cs="宋体"/>
                <w:color w:val="auto"/>
                <w:sz w:val="24"/>
                <w:szCs w:val="24"/>
                <w:highlight w:val="none"/>
              </w:rPr>
            </w:pPr>
          </w:p>
        </w:tc>
        <w:tc>
          <w:tcPr>
            <w:tcW w:w="5460" w:type="dxa"/>
            <w:vAlign w:val="center"/>
          </w:tcPr>
          <w:p w14:paraId="043D9675">
            <w:pPr>
              <w:pageBreakBefore w:val="0"/>
              <w:kinsoku/>
              <w:wordWrap/>
              <w:overflowPunct/>
              <w:topLinePunct w:val="0"/>
              <w:bidi w:val="0"/>
              <w:spacing w:line="500" w:lineRule="exact"/>
              <w:rPr>
                <w:rFonts w:ascii="宋体" w:hAnsi="宋体" w:cs="宋体"/>
                <w:color w:val="auto"/>
                <w:sz w:val="24"/>
                <w:szCs w:val="24"/>
                <w:highlight w:val="none"/>
              </w:rPr>
            </w:pPr>
          </w:p>
        </w:tc>
        <w:tc>
          <w:tcPr>
            <w:tcW w:w="2625" w:type="dxa"/>
            <w:vAlign w:val="center"/>
          </w:tcPr>
          <w:p w14:paraId="361AB3C5">
            <w:pPr>
              <w:pageBreakBefore w:val="0"/>
              <w:kinsoku/>
              <w:wordWrap/>
              <w:overflowPunct/>
              <w:topLinePunct w:val="0"/>
              <w:bidi w:val="0"/>
              <w:spacing w:line="500" w:lineRule="exact"/>
              <w:rPr>
                <w:rFonts w:ascii="宋体" w:hAnsi="宋体" w:cs="宋体"/>
                <w:b/>
                <w:color w:val="auto"/>
                <w:sz w:val="24"/>
                <w:szCs w:val="24"/>
                <w:highlight w:val="none"/>
              </w:rPr>
            </w:pPr>
          </w:p>
        </w:tc>
      </w:tr>
    </w:tbl>
    <w:p w14:paraId="0B8C8680">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0257ED48">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6B5285A5">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7BC9D1B5">
      <w:pPr>
        <w:pageBreakBefore w:val="0"/>
        <w:kinsoku/>
        <w:wordWrap/>
        <w:overflowPunct/>
        <w:topLinePunct w:val="0"/>
        <w:bidi w:val="0"/>
        <w:spacing w:line="500" w:lineRule="exact"/>
        <w:jc w:val="center"/>
        <w:rPr>
          <w:rFonts w:ascii="宋体" w:hAnsi="宋体" w:cs="宋体"/>
          <w:b/>
          <w:color w:val="auto"/>
          <w:sz w:val="24"/>
          <w:szCs w:val="24"/>
          <w:highlight w:val="none"/>
        </w:rPr>
      </w:pPr>
    </w:p>
    <w:p w14:paraId="18082550">
      <w:pPr>
        <w:pStyle w:val="43"/>
        <w:pageBreakBefore w:val="0"/>
        <w:kinsoku/>
        <w:wordWrap/>
        <w:overflowPunct/>
        <w:topLinePunct w:val="0"/>
        <w:bidi w:val="0"/>
        <w:spacing w:before="156" w:line="500" w:lineRule="exact"/>
        <w:ind w:firstLine="350"/>
        <w:rPr>
          <w:color w:val="auto"/>
          <w:sz w:val="24"/>
          <w:szCs w:val="24"/>
          <w:highlight w:val="none"/>
        </w:rPr>
      </w:pPr>
    </w:p>
    <w:p w14:paraId="38365BD2">
      <w:pPr>
        <w:pageBreakBefore w:val="0"/>
        <w:kinsoku/>
        <w:wordWrap/>
        <w:overflowPunct/>
        <w:topLinePunct w:val="0"/>
        <w:bidi w:val="0"/>
        <w:spacing w:line="500" w:lineRule="exact"/>
        <w:jc w:val="center"/>
        <w:rPr>
          <w:rFonts w:ascii="宋体" w:hAnsi="宋体" w:cs="宋体"/>
          <w:b/>
          <w:color w:val="auto"/>
          <w:sz w:val="24"/>
          <w:szCs w:val="24"/>
          <w:highlight w:val="none"/>
        </w:rPr>
      </w:pPr>
    </w:p>
    <w:bookmarkEnd w:id="34"/>
    <w:p w14:paraId="7F919159">
      <w:pPr>
        <w:pageBreakBefore w:val="0"/>
        <w:kinsoku/>
        <w:wordWrap/>
        <w:overflowPunct/>
        <w:topLinePunct w:val="0"/>
        <w:bidi w:val="0"/>
        <w:spacing w:line="500" w:lineRule="exact"/>
        <w:rPr>
          <w:rFonts w:hint="eastAsia" w:ascii="宋体" w:hAnsi="宋体" w:cs="宋体"/>
          <w:color w:val="auto"/>
          <w:sz w:val="24"/>
          <w:szCs w:val="24"/>
          <w:highlight w:val="none"/>
        </w:rPr>
      </w:pPr>
      <w:bookmarkStart w:id="50" w:name="_Toc471299103"/>
      <w:bookmarkStart w:id="51" w:name="_Toc5932"/>
      <w:r>
        <w:rPr>
          <w:rFonts w:hint="eastAsia" w:ascii="宋体" w:hAnsi="宋体" w:cs="宋体"/>
          <w:color w:val="auto"/>
          <w:sz w:val="24"/>
          <w:szCs w:val="24"/>
          <w:highlight w:val="none"/>
        </w:rPr>
        <w:br w:type="page"/>
      </w:r>
    </w:p>
    <w:bookmarkEnd w:id="50"/>
    <w:bookmarkEnd w:id="51"/>
    <w:p w14:paraId="527CDB0C">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附件</w:t>
      </w:r>
      <w:r>
        <w:rPr>
          <w:rFonts w:hint="eastAsia" w:ascii="宋体" w:hAnsi="宋体" w:cs="宋体"/>
          <w:color w:val="auto"/>
          <w:sz w:val="24"/>
          <w:szCs w:val="24"/>
          <w:highlight w:val="none"/>
          <w:lang w:eastAsia="zh-CN"/>
        </w:rPr>
        <w:t>一</w:t>
      </w:r>
    </w:p>
    <w:p w14:paraId="4C0BC4DD">
      <w:pPr>
        <w:pageBreakBefore w:val="0"/>
        <w:kinsoku/>
        <w:wordWrap/>
        <w:overflowPunct/>
        <w:topLinePunct w:val="0"/>
        <w:bidi w:val="0"/>
        <w:spacing w:line="500" w:lineRule="exact"/>
        <w:jc w:val="center"/>
        <w:rPr>
          <w:rFonts w:hint="eastAsia"/>
          <w:b/>
          <w:bCs/>
          <w:color w:val="auto"/>
          <w:sz w:val="24"/>
          <w:szCs w:val="24"/>
          <w:highlight w:val="none"/>
        </w:rPr>
      </w:pPr>
      <w:bookmarkStart w:id="52" w:name="_Toc10142_WPSOffice_Level1"/>
      <w:r>
        <w:rPr>
          <w:rFonts w:hint="eastAsia"/>
          <w:b/>
          <w:bCs/>
          <w:color w:val="auto"/>
          <w:sz w:val="32"/>
          <w:szCs w:val="32"/>
          <w:highlight w:val="none"/>
        </w:rPr>
        <w:t>供应商基本信息</w:t>
      </w:r>
      <w:bookmarkEnd w:id="52"/>
      <w:r>
        <w:rPr>
          <w:rFonts w:hint="eastAsia"/>
          <w:b/>
          <w:bCs/>
          <w:color w:val="auto"/>
          <w:sz w:val="32"/>
          <w:szCs w:val="32"/>
          <w:highlight w:val="none"/>
        </w:rPr>
        <w:t>（营业执照</w:t>
      </w:r>
      <w:r>
        <w:rPr>
          <w:rFonts w:hint="eastAsia"/>
          <w:b/>
          <w:bCs/>
          <w:color w:val="auto"/>
          <w:sz w:val="32"/>
          <w:szCs w:val="32"/>
          <w:highlight w:val="none"/>
          <w:lang w:eastAsia="zh-CN"/>
        </w:rPr>
        <w:t>、</w:t>
      </w:r>
      <w:r>
        <w:rPr>
          <w:rFonts w:hint="eastAsia"/>
          <w:b/>
          <w:bCs/>
          <w:color w:val="auto"/>
          <w:sz w:val="32"/>
          <w:szCs w:val="32"/>
          <w:highlight w:val="none"/>
          <w:lang w:val="en-US" w:eastAsia="zh-CN"/>
        </w:rPr>
        <w:t>资质证书</w:t>
      </w:r>
      <w:r>
        <w:rPr>
          <w:rFonts w:hint="eastAsia"/>
          <w:b/>
          <w:bCs/>
          <w:color w:val="auto"/>
          <w:sz w:val="32"/>
          <w:szCs w:val="32"/>
          <w:highlight w:val="none"/>
        </w:rPr>
        <w:t>等）</w:t>
      </w:r>
    </w:p>
    <w:p w14:paraId="2BC4F0BB">
      <w:pPr>
        <w:pStyle w:val="2"/>
        <w:pageBreakBefore w:val="0"/>
        <w:kinsoku/>
        <w:wordWrap/>
        <w:overflowPunct/>
        <w:topLinePunct w:val="0"/>
        <w:bidi w:val="0"/>
        <w:spacing w:line="500" w:lineRule="exact"/>
        <w:jc w:val="center"/>
        <w:rPr>
          <w:rFonts w:hint="eastAsia" w:ascii="宋体" w:hAnsi="宋体" w:eastAsia="宋体" w:cs="宋体"/>
          <w:i w:val="0"/>
          <w:caps w:val="0"/>
          <w:color w:val="auto"/>
          <w:spacing w:val="0"/>
          <w:sz w:val="24"/>
          <w:szCs w:val="24"/>
          <w:highlight w:val="none"/>
          <w:shd w:val="clear" w:color="auto" w:fill="FFFFFF"/>
          <w:lang w:val="en-US" w:eastAsia="zh-CN"/>
        </w:rPr>
      </w:pPr>
      <w:r>
        <w:rPr>
          <w:rFonts w:hint="eastAsia" w:ascii="宋体" w:hAnsi="宋体" w:eastAsia="宋体" w:cs="宋体"/>
          <w:i w:val="0"/>
          <w:caps w:val="0"/>
          <w:color w:val="auto"/>
          <w:spacing w:val="0"/>
          <w:sz w:val="24"/>
          <w:szCs w:val="24"/>
          <w:highlight w:val="none"/>
          <w:shd w:val="clear" w:color="auto" w:fill="FFFFFF"/>
          <w:lang w:val="en-US" w:eastAsia="zh-CN"/>
        </w:rPr>
        <w:t>营业执照（正本或副本）、资质证书等其他相关证明材料复印件加盖公章</w:t>
      </w:r>
      <w:bookmarkStart w:id="53" w:name="_Toc5936_WPSOffice_Level1"/>
      <w:r>
        <w:rPr>
          <w:rFonts w:hint="eastAsia" w:ascii="宋体" w:hAnsi="宋体" w:eastAsia="宋体" w:cs="宋体"/>
          <w:i w:val="0"/>
          <w:caps w:val="0"/>
          <w:color w:val="auto"/>
          <w:spacing w:val="0"/>
          <w:sz w:val="24"/>
          <w:szCs w:val="24"/>
          <w:highlight w:val="none"/>
          <w:shd w:val="clear" w:color="auto" w:fill="FFFFFF"/>
          <w:lang w:val="en-US" w:eastAsia="zh-CN"/>
        </w:rPr>
        <w:t>，格式自拟</w:t>
      </w:r>
      <w:bookmarkEnd w:id="53"/>
      <w:r>
        <w:rPr>
          <w:rFonts w:hint="eastAsia" w:ascii="宋体" w:hAnsi="宋体" w:eastAsia="宋体" w:cs="宋体"/>
          <w:i w:val="0"/>
          <w:caps w:val="0"/>
          <w:color w:val="auto"/>
          <w:spacing w:val="0"/>
          <w:sz w:val="24"/>
          <w:szCs w:val="24"/>
          <w:highlight w:val="none"/>
          <w:shd w:val="clear" w:color="auto" w:fill="FFFFFF"/>
          <w:lang w:val="en-US" w:eastAsia="zh-CN"/>
        </w:rPr>
        <w:t>。</w:t>
      </w:r>
    </w:p>
    <w:p w14:paraId="49FEA165">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54" w:name="_Toc31656"/>
      <w:bookmarkStart w:id="55" w:name="_Toc471299104"/>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54"/>
      <w:bookmarkEnd w:id="55"/>
      <w:r>
        <w:rPr>
          <w:rFonts w:hint="eastAsia" w:ascii="宋体" w:hAnsi="宋体" w:cs="宋体"/>
          <w:color w:val="auto"/>
          <w:sz w:val="24"/>
          <w:szCs w:val="24"/>
          <w:highlight w:val="none"/>
          <w:lang w:eastAsia="zh-CN"/>
        </w:rPr>
        <w:t>二</w:t>
      </w:r>
    </w:p>
    <w:p w14:paraId="492F7337">
      <w:pPr>
        <w:pageBreakBefore w:val="0"/>
        <w:kinsoku/>
        <w:wordWrap/>
        <w:overflowPunct/>
        <w:topLinePunct w:val="0"/>
        <w:bidi w:val="0"/>
        <w:spacing w:line="500" w:lineRule="exact"/>
        <w:jc w:val="center"/>
        <w:rPr>
          <w:rFonts w:hint="eastAsia"/>
          <w:b/>
          <w:bCs/>
          <w:color w:val="auto"/>
          <w:sz w:val="32"/>
          <w:szCs w:val="32"/>
          <w:highlight w:val="none"/>
        </w:rPr>
      </w:pPr>
      <w:bookmarkStart w:id="56" w:name="_Toc471299105"/>
      <w:r>
        <w:rPr>
          <w:rFonts w:hint="eastAsia"/>
          <w:b/>
          <w:bCs/>
          <w:color w:val="auto"/>
          <w:sz w:val="32"/>
          <w:szCs w:val="32"/>
          <w:highlight w:val="none"/>
          <w:lang w:eastAsia="zh-CN"/>
        </w:rPr>
        <w:t>响应授权书</w:t>
      </w:r>
    </w:p>
    <w:p w14:paraId="2558434E">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致：</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采购人名称</w:t>
      </w:r>
      <w:r>
        <w:rPr>
          <w:rFonts w:hint="eastAsia" w:ascii="宋体" w:hAnsi="宋体"/>
          <w:color w:val="auto"/>
          <w:sz w:val="24"/>
          <w:szCs w:val="24"/>
          <w:highlight w:val="none"/>
          <w:u w:val="single"/>
          <w:lang w:eastAsia="zh-CN"/>
        </w:rPr>
        <w:t>）</w:t>
      </w:r>
    </w:p>
    <w:p w14:paraId="56708B42">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480" w:firstLineChars="200"/>
        <w:jc w:val="left"/>
        <w:textAlignment w:val="auto"/>
        <w:outlineLvl w:val="9"/>
        <w:rPr>
          <w:rFonts w:ascii="宋体" w:hAnsi="宋体"/>
          <w:color w:val="auto"/>
          <w:sz w:val="24"/>
          <w:szCs w:val="24"/>
          <w:highlight w:val="none"/>
        </w:rPr>
      </w:pPr>
      <w:r>
        <w:rPr>
          <w:rFonts w:hint="eastAsia" w:ascii="宋体" w:hAnsi="宋体"/>
          <w:color w:val="auto"/>
          <w:sz w:val="24"/>
          <w:szCs w:val="24"/>
          <w:highlight w:val="none"/>
        </w:rPr>
        <w:t>本授权书声明：</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供应商</w:t>
      </w:r>
      <w:r>
        <w:rPr>
          <w:rFonts w:hint="eastAsia" w:ascii="宋体" w:hAnsi="宋体"/>
          <w:color w:val="auto"/>
          <w:sz w:val="24"/>
          <w:szCs w:val="24"/>
          <w:highlight w:val="none"/>
          <w:u w:val="single"/>
        </w:rPr>
        <w:t>名称）</w:t>
      </w:r>
      <w:r>
        <w:rPr>
          <w:rFonts w:hint="eastAsia" w:ascii="宋体" w:hAnsi="宋体"/>
          <w:color w:val="auto"/>
          <w:sz w:val="24"/>
          <w:szCs w:val="24"/>
          <w:highlight w:val="none"/>
        </w:rPr>
        <w:t>的</w:t>
      </w:r>
      <w:r>
        <w:rPr>
          <w:rFonts w:hint="eastAsia" w:ascii="宋体" w:hAnsi="宋体"/>
          <w:color w:val="auto"/>
          <w:sz w:val="24"/>
          <w:szCs w:val="24"/>
          <w:highlight w:val="none"/>
          <w:u w:val="single"/>
        </w:rPr>
        <w:t>（法人代表姓名）</w:t>
      </w:r>
      <w:r>
        <w:rPr>
          <w:rFonts w:hint="eastAsia" w:ascii="宋体" w:hAnsi="宋体"/>
          <w:color w:val="auto"/>
          <w:sz w:val="24"/>
          <w:szCs w:val="24"/>
          <w:highlight w:val="none"/>
        </w:rPr>
        <w:t>授权</w:t>
      </w:r>
      <w:r>
        <w:rPr>
          <w:rFonts w:hint="eastAsia" w:ascii="宋体" w:hAnsi="宋体"/>
          <w:color w:val="auto"/>
          <w:sz w:val="24"/>
          <w:szCs w:val="24"/>
          <w:highlight w:val="none"/>
          <w:u w:val="single"/>
        </w:rPr>
        <w:t>（被授权人的姓名）</w:t>
      </w:r>
      <w:r>
        <w:rPr>
          <w:rFonts w:hint="eastAsia" w:ascii="宋体" w:hAnsi="宋体"/>
          <w:color w:val="auto"/>
          <w:sz w:val="24"/>
          <w:szCs w:val="24"/>
          <w:highlight w:val="none"/>
        </w:rPr>
        <w:t>为我方就</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项目编号</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项目名称</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480" w:firstLineChars="200"/>
        <w:jc w:val="left"/>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rPr>
        <w:t>特此声明。</w:t>
      </w:r>
    </w:p>
    <w:p w14:paraId="2541B99B">
      <w:pPr>
        <w:pStyle w:val="43"/>
        <w:pageBreakBefore w:val="0"/>
        <w:kinsoku/>
        <w:wordWrap/>
        <w:overflowPunct/>
        <w:topLinePunct w:val="0"/>
        <w:bidi w:val="0"/>
        <w:spacing w:line="500" w:lineRule="exact"/>
        <w:rPr>
          <w:color w:val="auto"/>
          <w:sz w:val="24"/>
          <w:szCs w:val="24"/>
          <w:highlight w:val="none"/>
        </w:rPr>
      </w:pPr>
    </w:p>
    <w:p w14:paraId="2EEB7725">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法定代表人签字：</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职    务：</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0011F6D">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hint="default" w:ascii="宋体" w:hAnsi="宋体"/>
          <w:color w:val="auto"/>
          <w:sz w:val="24"/>
          <w:szCs w:val="24"/>
          <w:highlight w:val="none"/>
          <w:u w:val="single"/>
          <w:lang w:val="en-US"/>
        </w:rPr>
      </w:pPr>
      <w:r>
        <w:rPr>
          <w:rFonts w:hint="eastAsia" w:ascii="宋体" w:hAnsi="宋体"/>
          <w:color w:val="auto"/>
          <w:sz w:val="24"/>
          <w:szCs w:val="24"/>
          <w:highlight w:val="none"/>
        </w:rPr>
        <w:t>联</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系</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电</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lang w:eastAsia="zh-CN"/>
        </w:rPr>
        <w:t>话</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固定电话：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1E18EC7">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1200" w:firstLineChars="500"/>
        <w:jc w:val="left"/>
        <w:textAlignment w:val="auto"/>
        <w:outlineLvl w:val="9"/>
        <w:rPr>
          <w:rFonts w:ascii="宋体" w:hAnsi="宋体"/>
          <w:color w:val="auto"/>
          <w:sz w:val="24"/>
          <w:szCs w:val="24"/>
          <w:highlight w:val="none"/>
          <w:u w:val="single"/>
        </w:rPr>
      </w:pPr>
    </w:p>
    <w:p w14:paraId="6921CD5C">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代理人（被授权人）签字：</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职    务：</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0AF9DC7A">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jc w:val="left"/>
        <w:textAlignment w:val="auto"/>
        <w:outlineLvl w:val="9"/>
        <w:rPr>
          <w:rFonts w:ascii="宋体" w:hAnsi="宋体"/>
          <w:color w:val="auto"/>
          <w:sz w:val="24"/>
          <w:szCs w:val="24"/>
          <w:highlight w:val="none"/>
        </w:rPr>
      </w:pPr>
      <w:r>
        <w:rPr>
          <w:rFonts w:hint="eastAsia" w:ascii="宋体" w:hAnsi="宋体"/>
          <w:color w:val="auto"/>
          <w:sz w:val="24"/>
          <w:szCs w:val="24"/>
          <w:highlight w:val="none"/>
        </w:rPr>
        <w:t>联</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系</w:t>
      </w:r>
      <w:r>
        <w:rPr>
          <w:rFonts w:hint="eastAsia" w:ascii="宋体" w:hAnsi="宋体"/>
          <w:color w:val="auto"/>
          <w:sz w:val="24"/>
          <w:szCs w:val="24"/>
          <w:highlight w:val="none"/>
          <w:lang w:val="en-US" w:eastAsia="zh-CN"/>
        </w:rPr>
        <w:t xml:space="preserve"> 电  话</w:t>
      </w:r>
      <w:r>
        <w:rPr>
          <w:rFonts w:hint="eastAsia" w:ascii="宋体" w:hAnsi="宋体"/>
          <w:color w:val="auto"/>
          <w:sz w:val="24"/>
          <w:szCs w:val="24"/>
          <w:highlight w:val="none"/>
        </w:rPr>
        <w:t>：</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固定电话：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EF76E81">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hint="eastAsia" w:ascii="宋体" w:hAnsi="宋体"/>
          <w:color w:val="auto"/>
          <w:sz w:val="24"/>
          <w:szCs w:val="24"/>
          <w:highlight w:val="none"/>
        </w:rPr>
      </w:pPr>
    </w:p>
    <w:p w14:paraId="7E79640C">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供应商</w:t>
      </w:r>
      <w:r>
        <w:rPr>
          <w:rFonts w:hint="eastAsia" w:ascii="宋体" w:hAnsi="宋体"/>
          <w:color w:val="auto"/>
          <w:sz w:val="24"/>
          <w:szCs w:val="24"/>
          <w:highlight w:val="none"/>
        </w:rPr>
        <w:t>（公章）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p>
    <w:p w14:paraId="2628891E">
      <w:pPr>
        <w:keepNext w:val="0"/>
        <w:keepLines w:val="0"/>
        <w:pageBreakBefore w:val="0"/>
        <w:widowControl w:val="0"/>
        <w:kinsoku/>
        <w:wordWrap/>
        <w:overflowPunct/>
        <w:topLinePunct w:val="0"/>
        <w:autoSpaceDE/>
        <w:autoSpaceDN/>
        <w:bidi w:val="0"/>
        <w:adjustRightInd w:val="0"/>
        <w:snapToGrid/>
        <w:spacing w:line="500" w:lineRule="exact"/>
        <w:ind w:left="0" w:leftChars="0" w:right="0" w:rightChars="0" w:firstLine="5040" w:firstLineChars="2100"/>
        <w:textAlignment w:val="auto"/>
        <w:outlineLvl w:val="9"/>
        <w:rPr>
          <w:rFonts w:hint="eastAsia" w:ascii="宋体" w:hAnsi="宋体"/>
          <w:b/>
          <w:color w:val="auto"/>
          <w:sz w:val="24"/>
          <w:szCs w:val="24"/>
          <w:highlight w:val="none"/>
        </w:rPr>
      </w:pPr>
      <w:r>
        <w:rPr>
          <w:rFonts w:hint="eastAsia" w:ascii="宋体" w:hAnsi="宋体"/>
          <w:color w:val="auto"/>
          <w:sz w:val="24"/>
          <w:szCs w:val="24"/>
          <w:highlight w:val="none"/>
        </w:rPr>
        <w:t>日      期：</w:t>
      </w:r>
    </w:p>
    <w:p w14:paraId="16F32E33">
      <w:pPr>
        <w:keepNext w:val="0"/>
        <w:keepLines w:val="0"/>
        <w:pageBreakBefore w:val="0"/>
        <w:widowControl w:val="0"/>
        <w:kinsoku/>
        <w:wordWrap/>
        <w:overflowPunct/>
        <w:topLinePunct w:val="0"/>
        <w:autoSpaceDE/>
        <w:autoSpaceDN/>
        <w:bidi w:val="0"/>
        <w:adjustRightInd w:val="0"/>
        <w:snapToGrid/>
        <w:spacing w:line="500" w:lineRule="exact"/>
        <w:ind w:right="0" w:rightChars="0"/>
        <w:textAlignment w:val="auto"/>
        <w:outlineLvl w:val="9"/>
        <w:rPr>
          <w:rFonts w:ascii="宋体" w:hAnsi="宋体"/>
          <w:b/>
          <w:color w:val="auto"/>
          <w:sz w:val="24"/>
          <w:szCs w:val="24"/>
          <w:highlight w:val="none"/>
        </w:rPr>
      </w:pPr>
    </w:p>
    <w:p w14:paraId="3B3E76D1">
      <w:pPr>
        <w:pStyle w:val="43"/>
        <w:pageBreakBefore w:val="0"/>
        <w:kinsoku/>
        <w:wordWrap/>
        <w:overflowPunct/>
        <w:topLinePunct w:val="0"/>
        <w:bidi w:val="0"/>
        <w:spacing w:line="500" w:lineRule="exact"/>
        <w:ind w:left="0" w:leftChars="0" w:firstLine="0" w:firstLineChars="0"/>
        <w:rPr>
          <w:rFonts w:hint="default" w:eastAsia="宋体"/>
          <w:color w:val="auto"/>
          <w:sz w:val="24"/>
          <w:szCs w:val="24"/>
          <w:highlight w:val="none"/>
          <w:lang w:val="en-US" w:eastAsia="zh-CN"/>
        </w:rPr>
      </w:pPr>
      <w:r>
        <w:rPr>
          <w:rFonts w:hint="eastAsia" w:ascii="宋体" w:hAnsi="宋体"/>
          <w:b/>
          <w:color w:val="auto"/>
          <w:sz w:val="24"/>
          <w:szCs w:val="24"/>
          <w:highlight w:val="none"/>
          <w:lang w:val="en-US" w:eastAsia="zh-CN"/>
        </w:rPr>
        <w:t>附件：法定代表人及代理人（被授权人）身份证明复印件</w:t>
      </w:r>
    </w:p>
    <w:p w14:paraId="27EB3B13">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57" w:name="_Toc26907"/>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56"/>
      <w:bookmarkEnd w:id="57"/>
      <w:r>
        <w:rPr>
          <w:rFonts w:hint="eastAsia" w:ascii="宋体" w:hAnsi="宋体" w:cs="宋体"/>
          <w:color w:val="auto"/>
          <w:sz w:val="24"/>
          <w:szCs w:val="24"/>
          <w:highlight w:val="none"/>
          <w:lang w:eastAsia="zh-CN"/>
        </w:rPr>
        <w:t>三</w:t>
      </w:r>
    </w:p>
    <w:p w14:paraId="6F5B6CD5">
      <w:pPr>
        <w:pageBreakBefore w:val="0"/>
        <w:kinsoku/>
        <w:wordWrap/>
        <w:overflowPunct/>
        <w:topLinePunct w:val="0"/>
        <w:bidi w:val="0"/>
        <w:spacing w:line="500" w:lineRule="exact"/>
        <w:jc w:val="center"/>
        <w:rPr>
          <w:rFonts w:hint="eastAsia"/>
          <w:b/>
          <w:bCs/>
          <w:color w:val="auto"/>
          <w:sz w:val="32"/>
          <w:szCs w:val="32"/>
          <w:highlight w:val="none"/>
        </w:rPr>
      </w:pPr>
      <w:bookmarkStart w:id="58" w:name="_Toc516969098"/>
      <w:bookmarkStart w:id="59" w:name="_Toc3858_WPSOffice_Level1"/>
      <w:bookmarkStart w:id="60" w:name="_Toc148501698"/>
      <w:r>
        <w:rPr>
          <w:rFonts w:hint="eastAsia"/>
          <w:b/>
          <w:bCs/>
          <w:color w:val="auto"/>
          <w:sz w:val="32"/>
          <w:szCs w:val="32"/>
          <w:highlight w:val="none"/>
        </w:rPr>
        <w:t>响应函</w:t>
      </w:r>
      <w:bookmarkEnd w:id="58"/>
      <w:bookmarkEnd w:id="59"/>
      <w:bookmarkEnd w:id="60"/>
    </w:p>
    <w:p w14:paraId="49F9C3D3">
      <w:pPr>
        <w:pStyle w:val="15"/>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jc w:val="both"/>
        <w:textAlignment w:val="auto"/>
        <w:outlineLvl w:val="9"/>
        <w:rPr>
          <w:rFonts w:ascii="宋体" w:hAnsi="宋体" w:eastAsia="宋体"/>
          <w:color w:val="auto"/>
          <w:sz w:val="24"/>
          <w:szCs w:val="24"/>
          <w:highlight w:val="none"/>
        </w:rPr>
      </w:pPr>
      <w:r>
        <w:rPr>
          <w:rFonts w:hint="eastAsia" w:ascii="宋体" w:hAnsi="宋体" w:eastAsia="宋体"/>
          <w:color w:val="auto"/>
          <w:sz w:val="24"/>
          <w:szCs w:val="24"/>
          <w:highlight w:val="none"/>
        </w:rPr>
        <w:t>致：</w:t>
      </w:r>
      <w:r>
        <w:rPr>
          <w:rFonts w:hint="eastAsia" w:ascii="宋体" w:hAnsi="宋体" w:eastAsia="宋体"/>
          <w:b/>
          <w:color w:val="auto"/>
          <w:sz w:val="24"/>
          <w:szCs w:val="24"/>
          <w:highlight w:val="none"/>
          <w:u w:val="single"/>
        </w:rPr>
        <w:t>（采购人</w:t>
      </w:r>
      <w:r>
        <w:rPr>
          <w:rFonts w:hint="eastAsia" w:ascii="宋体" w:hAnsi="宋体" w:eastAsia="宋体"/>
          <w:b/>
          <w:color w:val="auto"/>
          <w:sz w:val="24"/>
          <w:szCs w:val="24"/>
          <w:highlight w:val="none"/>
          <w:u w:val="single"/>
          <w:lang w:val="en-US" w:eastAsia="zh-CN"/>
        </w:rPr>
        <w:t>名称</w:t>
      </w:r>
      <w:r>
        <w:rPr>
          <w:rFonts w:hint="eastAsia" w:ascii="宋体" w:hAnsi="宋体" w:eastAsia="宋体"/>
          <w:b/>
          <w:color w:val="auto"/>
          <w:sz w:val="24"/>
          <w:szCs w:val="24"/>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dstrike/>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项目名称</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rPr>
        <w:t>（项目编号：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）询价公告，我方正式授权下述</w:t>
      </w:r>
      <w:r>
        <w:rPr>
          <w:rFonts w:hint="eastAsia" w:ascii="宋体" w:hAnsi="宋体"/>
          <w:color w:val="auto"/>
          <w:sz w:val="24"/>
          <w:szCs w:val="24"/>
          <w:highlight w:val="none"/>
          <w:u w:val="none"/>
          <w:lang w:val="en-US" w:eastAsia="zh-CN"/>
        </w:rPr>
        <w:t>代理人</w:t>
      </w:r>
      <w:r>
        <w:rPr>
          <w:rFonts w:hint="eastAsia" w:ascii="宋体" w:hAnsi="宋体"/>
          <w:color w:val="auto"/>
          <w:sz w:val="24"/>
          <w:szCs w:val="24"/>
          <w:highlight w:val="none"/>
          <w:u w:val="single"/>
          <w:lang w:val="en-US" w:eastAsia="zh-CN"/>
        </w:rPr>
        <w:t xml:space="preserve">（被授权人姓名） </w:t>
      </w:r>
      <w:r>
        <w:rPr>
          <w:rFonts w:hint="eastAsia" w:ascii="宋体" w:hAnsi="宋体"/>
          <w:color w:val="auto"/>
          <w:sz w:val="24"/>
          <w:szCs w:val="24"/>
          <w:highlight w:val="none"/>
        </w:rPr>
        <w:t>代表供应商</w:t>
      </w:r>
      <w:r>
        <w:rPr>
          <w:rFonts w:hint="eastAsia" w:ascii="宋体" w:hAnsi="宋体"/>
          <w:color w:val="auto"/>
          <w:sz w:val="24"/>
          <w:szCs w:val="24"/>
          <w:highlight w:val="none"/>
          <w:u w:val="single"/>
        </w:rPr>
        <w:t>（供应商全称）</w:t>
      </w:r>
      <w:r>
        <w:rPr>
          <w:rFonts w:hint="eastAsia" w:ascii="宋体" w:hAnsi="宋体"/>
          <w:color w:val="auto"/>
          <w:sz w:val="24"/>
          <w:szCs w:val="24"/>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1、如我公司成交，我公司承诺愿意按询价文件规定缴纳履约保证金。按本次询价文件规定及报价承诺</w:t>
      </w:r>
      <w:r>
        <w:rPr>
          <w:rFonts w:hint="eastAsia" w:ascii="宋体" w:hAnsi="宋体"/>
          <w:color w:val="auto"/>
          <w:sz w:val="24"/>
          <w:szCs w:val="24"/>
          <w:highlight w:val="none"/>
          <w:lang w:eastAsia="zh-CN"/>
        </w:rPr>
        <w:t>服务</w:t>
      </w:r>
      <w:r>
        <w:rPr>
          <w:rFonts w:hint="eastAsia" w:ascii="宋体" w:hAnsi="宋体"/>
          <w:color w:val="auto"/>
          <w:sz w:val="24"/>
          <w:szCs w:val="24"/>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2、我方根据本次询价文件的规定，严格履行合同的责任和义务</w:t>
      </w:r>
      <w:r>
        <w:rPr>
          <w:rFonts w:ascii="宋体" w:hAnsi="宋体"/>
          <w:color w:val="auto"/>
          <w:sz w:val="24"/>
          <w:szCs w:val="24"/>
          <w:highlight w:val="none"/>
        </w:rPr>
        <w:t>,</w:t>
      </w:r>
      <w:r>
        <w:rPr>
          <w:rFonts w:hint="eastAsia" w:ascii="宋体" w:hAnsi="宋体"/>
          <w:color w:val="auto"/>
          <w:sz w:val="24"/>
          <w:szCs w:val="24"/>
          <w:highlight w:val="none"/>
        </w:rPr>
        <w:t>并保证于买方要求的日期内完成</w:t>
      </w:r>
      <w:r>
        <w:rPr>
          <w:rFonts w:hint="eastAsia" w:ascii="宋体" w:hAnsi="宋体"/>
          <w:color w:val="auto"/>
          <w:sz w:val="24"/>
          <w:szCs w:val="24"/>
          <w:highlight w:val="none"/>
          <w:lang w:val="en-US" w:eastAsia="zh-CN"/>
        </w:rPr>
        <w:t>供货</w:t>
      </w:r>
      <w:r>
        <w:rPr>
          <w:rFonts w:hint="eastAsia" w:ascii="宋体" w:hAnsi="宋体"/>
          <w:color w:val="auto"/>
          <w:sz w:val="24"/>
          <w:szCs w:val="24"/>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eastAsia="宋体"/>
          <w:color w:val="auto"/>
          <w:sz w:val="24"/>
          <w:szCs w:val="24"/>
          <w:highlight w:val="none"/>
          <w:lang w:val="en-US" w:eastAsia="zh-CN"/>
        </w:rPr>
      </w:pPr>
      <w:r>
        <w:rPr>
          <w:rFonts w:hint="eastAsia" w:ascii="宋体" w:hAnsi="宋体"/>
          <w:color w:val="auto"/>
          <w:sz w:val="24"/>
          <w:szCs w:val="24"/>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8、与本询价有关的通讯地址：</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eastAsia" w:ascii="宋体" w:hAnsi="宋体"/>
          <w:color w:val="auto"/>
          <w:sz w:val="24"/>
          <w:szCs w:val="24"/>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lang w:val="en-US"/>
        </w:rPr>
      </w:pPr>
      <w:r>
        <w:rPr>
          <w:rFonts w:hint="eastAsia" w:ascii="宋体" w:hAnsi="宋体"/>
          <w:color w:val="auto"/>
          <w:sz w:val="24"/>
          <w:szCs w:val="24"/>
          <w:highlight w:val="none"/>
        </w:rPr>
        <w:t>电    话：</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lang w:val="en-US" w:eastAsia="zh-CN"/>
        </w:rPr>
      </w:pPr>
      <w:r>
        <w:rPr>
          <w:rFonts w:hint="eastAsia" w:ascii="宋体" w:hAnsi="宋体"/>
          <w:color w:val="auto"/>
          <w:sz w:val="24"/>
          <w:szCs w:val="24"/>
          <w:highlight w:val="none"/>
        </w:rPr>
        <w:t>传    真：</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lang w:val="en-US"/>
        </w:rPr>
      </w:pPr>
      <w:r>
        <w:rPr>
          <w:rFonts w:hint="eastAsia" w:ascii="宋体" w:hAnsi="宋体"/>
          <w:color w:val="auto"/>
          <w:sz w:val="24"/>
          <w:szCs w:val="24"/>
          <w:highlight w:val="none"/>
        </w:rPr>
        <w:t>供应商基本账户开户名：</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账号：</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开 户 行：</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color w:val="auto"/>
          <w:sz w:val="24"/>
          <w:szCs w:val="24"/>
          <w:highlight w:val="none"/>
          <w:u w:val="single"/>
          <w:lang w:val="en-US" w:eastAsia="zh-CN"/>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79B74470">
      <w:pPr>
        <w:pStyle w:val="2"/>
        <w:keepNext w:val="0"/>
        <w:keepLines w:val="0"/>
        <w:pageBreakBefore w:val="0"/>
        <w:widowControl w:val="0"/>
        <w:kinsoku/>
        <w:wordWrap/>
        <w:overflowPunct/>
        <w:topLinePunct w:val="0"/>
        <w:autoSpaceDE/>
        <w:autoSpaceDN/>
        <w:bidi w:val="0"/>
        <w:spacing w:line="440" w:lineRule="exact"/>
        <w:textAlignment w:val="auto"/>
        <w:rPr>
          <w:rFonts w:hint="default" w:eastAsia="宋体"/>
          <w:color w:val="auto"/>
          <w:sz w:val="24"/>
          <w:szCs w:val="24"/>
          <w:highlight w:val="none"/>
          <w:lang w:val="en-US" w:eastAsia="zh-CN"/>
        </w:rPr>
      </w:pPr>
      <w:r>
        <w:rPr>
          <w:rFonts w:hint="eastAsia" w:ascii="宋体" w:hAnsi="宋体"/>
          <w:color w:val="auto"/>
          <w:sz w:val="24"/>
          <w:szCs w:val="24"/>
          <w:highlight w:val="none"/>
          <w:lang w:val="en-US" w:eastAsia="zh-CN"/>
        </w:rPr>
        <w:t>法定代表人或</w:t>
      </w:r>
      <w:r>
        <w:rPr>
          <w:rFonts w:hint="eastAsia" w:ascii="宋体" w:hAnsi="宋体"/>
          <w:color w:val="auto"/>
          <w:sz w:val="24"/>
          <w:szCs w:val="24"/>
          <w:highlight w:val="none"/>
        </w:rPr>
        <w:t>代理人（被授权人）签字：</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440" w:lineRule="exact"/>
        <w:ind w:left="0" w:leftChars="0" w:right="0" w:rightChars="0" w:firstLine="480" w:firstLineChars="200"/>
        <w:jc w:val="both"/>
        <w:textAlignment w:val="auto"/>
        <w:outlineLvl w:val="9"/>
        <w:rPr>
          <w:rFonts w:hint="default" w:ascii="宋体" w:hAnsi="宋体" w:eastAsia="宋体"/>
          <w:color w:val="auto"/>
          <w:sz w:val="24"/>
          <w:szCs w:val="24"/>
          <w:highlight w:val="none"/>
          <w:u w:val="single"/>
          <w:lang w:val="en-US" w:eastAsia="zh-CN"/>
        </w:rPr>
      </w:pPr>
      <w:r>
        <w:rPr>
          <w:rFonts w:hint="eastAsia" w:ascii="宋体" w:hAnsi="宋体"/>
          <w:color w:val="auto"/>
          <w:sz w:val="24"/>
          <w:szCs w:val="24"/>
          <w:highlight w:val="none"/>
        </w:rPr>
        <w:t>日    期：</w:t>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r>
        <w:rPr>
          <w:rFonts w:hint="eastAsia" w:ascii="宋体" w:hAnsi="宋体"/>
          <w:color w:val="auto"/>
          <w:sz w:val="24"/>
          <w:szCs w:val="24"/>
          <w:highlight w:val="none"/>
          <w:u w:val="single"/>
          <w:lang w:val="en-US" w:eastAsia="zh-CN"/>
        </w:rPr>
        <w:tab/>
      </w:r>
    </w:p>
    <w:p w14:paraId="77F04CDD">
      <w:pPr>
        <w:pageBreakBefore w:val="0"/>
        <w:kinsoku/>
        <w:wordWrap/>
        <w:overflowPunct/>
        <w:topLinePunct w:val="0"/>
        <w:bidi w:val="0"/>
        <w:spacing w:line="500" w:lineRule="exact"/>
        <w:rPr>
          <w:rFonts w:ascii="宋体" w:hAnsi="宋体"/>
          <w:color w:val="auto"/>
          <w:sz w:val="24"/>
          <w:szCs w:val="24"/>
          <w:highlight w:val="none"/>
          <w:u w:val="single"/>
        </w:rPr>
      </w:pPr>
    </w:p>
    <w:p w14:paraId="5A84DE9E">
      <w:pPr>
        <w:pStyle w:val="8"/>
        <w:pageBreakBefore w:val="0"/>
        <w:kinsoku/>
        <w:wordWrap/>
        <w:overflowPunct/>
        <w:topLinePunct w:val="0"/>
        <w:bidi w:val="0"/>
        <w:adjustRightInd w:val="0"/>
        <w:snapToGrid w:val="0"/>
        <w:spacing w:before="0" w:after="0" w:line="500" w:lineRule="exact"/>
        <w:jc w:val="left"/>
        <w:rPr>
          <w:rFonts w:hint="eastAsia" w:ascii="宋体" w:hAnsi="宋体" w:eastAsia="宋体" w:cs="宋体"/>
          <w:color w:val="auto"/>
          <w:sz w:val="24"/>
          <w:szCs w:val="24"/>
          <w:highlight w:val="none"/>
          <w:lang w:eastAsia="zh-CN"/>
        </w:rPr>
      </w:pPr>
      <w:bookmarkStart w:id="61" w:name="_Toc417045478"/>
      <w:bookmarkStart w:id="62" w:name="_Toc471299106"/>
      <w:bookmarkStart w:id="63" w:name="_Toc30711"/>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bookmarkEnd w:id="61"/>
      <w:bookmarkEnd w:id="62"/>
      <w:bookmarkEnd w:id="63"/>
      <w:r>
        <w:rPr>
          <w:rFonts w:hint="eastAsia" w:ascii="宋体" w:hAnsi="宋体" w:cs="宋体"/>
          <w:color w:val="auto"/>
          <w:sz w:val="24"/>
          <w:szCs w:val="24"/>
          <w:highlight w:val="none"/>
          <w:lang w:eastAsia="zh-CN"/>
        </w:rPr>
        <w:t>四</w:t>
      </w:r>
    </w:p>
    <w:p w14:paraId="2D3E2DBD">
      <w:pPr>
        <w:pageBreakBefore w:val="0"/>
        <w:kinsoku/>
        <w:wordWrap/>
        <w:overflowPunct/>
        <w:topLinePunct w:val="0"/>
        <w:bidi w:val="0"/>
        <w:spacing w:line="500" w:lineRule="exact"/>
        <w:jc w:val="center"/>
        <w:rPr>
          <w:rFonts w:hint="eastAsia"/>
          <w:b/>
          <w:bCs/>
          <w:color w:val="auto"/>
          <w:sz w:val="24"/>
          <w:szCs w:val="24"/>
          <w:highlight w:val="none"/>
          <w:lang w:val="zh-CN"/>
        </w:rPr>
      </w:pPr>
      <w:bookmarkStart w:id="64" w:name="_Toc1513_WPSOffice_Level1"/>
      <w:r>
        <w:rPr>
          <w:rFonts w:hint="eastAsia"/>
          <w:b/>
          <w:bCs/>
          <w:color w:val="auto"/>
          <w:sz w:val="24"/>
          <w:szCs w:val="24"/>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本公司郑重声明，</w:t>
      </w:r>
      <w:r>
        <w:rPr>
          <w:rFonts w:hint="eastAsia" w:ascii="宋体" w:hAnsi="宋体"/>
          <w:color w:val="auto"/>
          <w:sz w:val="24"/>
          <w:szCs w:val="24"/>
          <w:highlight w:val="none"/>
          <w:lang w:val="en-US" w:eastAsia="zh-CN"/>
        </w:rPr>
        <w:t>参照</w:t>
      </w:r>
      <w:r>
        <w:rPr>
          <w:rFonts w:hint="eastAsia" w:ascii="宋体" w:hAnsi="宋体"/>
          <w:color w:val="auto"/>
          <w:sz w:val="24"/>
          <w:szCs w:val="24"/>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428" w:firstLineChars="22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5428" w:firstLineChars="2262"/>
        <w:jc w:val="center"/>
        <w:textAlignment w:val="auto"/>
        <w:outlineLvl w:val="9"/>
        <w:rPr>
          <w:rFonts w:hint="eastAsia" w:ascii="宋体" w:hAnsi="宋体" w:eastAsia="宋体" w:cs="宋体"/>
          <w:bCs/>
          <w:color w:val="auto"/>
          <w:sz w:val="24"/>
          <w:szCs w:val="24"/>
          <w:highlight w:val="none"/>
          <w:lang w:val="zh-CN"/>
        </w:rPr>
      </w:pPr>
      <w:r>
        <w:rPr>
          <w:rFonts w:hint="eastAsia" w:ascii="宋体" w:hAnsi="宋体"/>
          <w:color w:val="auto"/>
          <w:sz w:val="24"/>
          <w:szCs w:val="24"/>
          <w:highlight w:val="none"/>
        </w:rPr>
        <w:t>日期：</w:t>
      </w:r>
    </w:p>
    <w:p w14:paraId="6CD35DB8">
      <w:pPr>
        <w:pageBreakBefore w:val="0"/>
        <w:kinsoku/>
        <w:wordWrap/>
        <w:overflowPunct/>
        <w:topLinePunct w:val="0"/>
        <w:bidi w:val="0"/>
        <w:spacing w:line="500" w:lineRule="exact"/>
        <w:jc w:val="center"/>
        <w:rPr>
          <w:rFonts w:hint="eastAsia"/>
          <w:b/>
          <w:bCs/>
          <w:color w:val="auto"/>
          <w:sz w:val="24"/>
          <w:szCs w:val="24"/>
          <w:highlight w:val="none"/>
          <w:lang w:val="zh-CN"/>
        </w:rPr>
      </w:pPr>
      <w:bookmarkStart w:id="65" w:name="_Toc29566_WPSOffice_Level1"/>
    </w:p>
    <w:p w14:paraId="7B0814F2">
      <w:pPr>
        <w:pageBreakBefore w:val="0"/>
        <w:kinsoku/>
        <w:wordWrap/>
        <w:overflowPunct/>
        <w:topLinePunct w:val="0"/>
        <w:bidi w:val="0"/>
        <w:spacing w:line="500" w:lineRule="exact"/>
        <w:jc w:val="center"/>
        <w:rPr>
          <w:rFonts w:hint="eastAsia"/>
          <w:b/>
          <w:bCs/>
          <w:color w:val="auto"/>
          <w:sz w:val="24"/>
          <w:szCs w:val="24"/>
          <w:highlight w:val="none"/>
          <w:lang w:val="zh-CN"/>
        </w:rPr>
      </w:pPr>
      <w:r>
        <w:rPr>
          <w:rFonts w:hint="eastAsia"/>
          <w:b/>
          <w:bCs/>
          <w:color w:val="auto"/>
          <w:sz w:val="24"/>
          <w:szCs w:val="24"/>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1、公司被人民法院列入失信被执行人；</w:t>
      </w:r>
    </w:p>
    <w:p w14:paraId="162C6BC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rPr>
        <w:t>2、公司被工商行政管理部门列入企业经营异常名录；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35"/>
        <w:jc w:val="both"/>
        <w:textAlignment w:val="auto"/>
        <w:outlineLvl w:val="9"/>
        <w:rPr>
          <w:rFonts w:ascii="宋体" w:hAnsi="宋体" w:cs="宋体"/>
          <w:color w:val="auto"/>
          <w:kern w:val="0"/>
          <w:sz w:val="24"/>
          <w:szCs w:val="24"/>
          <w:highlight w:val="none"/>
        </w:rPr>
      </w:pPr>
      <w:r>
        <w:rPr>
          <w:rFonts w:ascii="宋体" w:hAnsi="宋体"/>
          <w:color w:val="auto"/>
          <w:sz w:val="24"/>
          <w:szCs w:val="24"/>
          <w:highlight w:val="none"/>
        </w:rPr>
        <w:t>我公司承诺</w:t>
      </w:r>
      <w:r>
        <w:rPr>
          <w:rFonts w:hint="eastAsia" w:ascii="宋体" w:hAnsi="宋体"/>
          <w:color w:val="auto"/>
          <w:sz w:val="24"/>
          <w:szCs w:val="24"/>
          <w:highlight w:val="none"/>
        </w:rPr>
        <w:t>：</w:t>
      </w:r>
      <w:r>
        <w:rPr>
          <w:rFonts w:ascii="宋体" w:hAnsi="宋体"/>
          <w:color w:val="auto"/>
          <w:sz w:val="24"/>
          <w:szCs w:val="24"/>
          <w:highlight w:val="none"/>
        </w:rPr>
        <w:t>合同签订前，若我公司具有不良信用记录情形，贵方可取消我公司</w:t>
      </w:r>
      <w:r>
        <w:rPr>
          <w:rFonts w:hint="eastAsia" w:ascii="宋体" w:hAnsi="宋体"/>
          <w:color w:val="auto"/>
          <w:sz w:val="24"/>
          <w:szCs w:val="24"/>
          <w:highlight w:val="none"/>
        </w:rPr>
        <w:t>成交</w:t>
      </w:r>
      <w:r>
        <w:rPr>
          <w:rFonts w:ascii="宋体" w:hAnsi="宋体"/>
          <w:color w:val="auto"/>
          <w:sz w:val="24"/>
          <w:szCs w:val="24"/>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630"/>
        <w:jc w:val="both"/>
        <w:textAlignment w:val="auto"/>
        <w:outlineLvl w:val="9"/>
        <w:rPr>
          <w:rFonts w:ascii="宋体" w:hAnsi="宋体"/>
          <w:color w:val="auto"/>
          <w:sz w:val="24"/>
          <w:szCs w:val="24"/>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4228" w:firstLineChars="17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供应商</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盖章</w:t>
      </w:r>
      <w:r>
        <w:rPr>
          <w:rFonts w:hint="eastAsia" w:ascii="宋体" w:hAnsi="宋体"/>
          <w:color w:val="auto"/>
          <w:sz w:val="24"/>
          <w:szCs w:val="24"/>
          <w:highlight w:val="none"/>
          <w:lang w:eastAsia="zh-CN"/>
        </w:rPr>
        <w:t>）</w:t>
      </w:r>
      <w:r>
        <w:rPr>
          <w:rFonts w:hint="eastAsia" w:ascii="宋体" w:hAnsi="宋体"/>
          <w:color w:val="auto"/>
          <w:sz w:val="24"/>
          <w:szCs w:val="24"/>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500" w:lineRule="exact"/>
        <w:ind w:left="0" w:leftChars="0" w:right="0" w:rightChars="0" w:firstLine="4228" w:firstLineChars="1762"/>
        <w:jc w:val="center"/>
        <w:textAlignment w:val="auto"/>
        <w:outlineLvl w:val="9"/>
        <w:rPr>
          <w:rFonts w:ascii="宋体" w:hAnsi="宋体"/>
          <w:color w:val="auto"/>
          <w:sz w:val="24"/>
          <w:szCs w:val="24"/>
          <w:highlight w:val="none"/>
          <w:u w:val="single"/>
        </w:rPr>
      </w:pPr>
      <w:r>
        <w:rPr>
          <w:rFonts w:hint="eastAsia" w:ascii="宋体" w:hAnsi="宋体"/>
          <w:color w:val="auto"/>
          <w:sz w:val="24"/>
          <w:szCs w:val="24"/>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50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4"/>
          <w:szCs w:val="24"/>
          <w:highlight w:val="none"/>
        </w:rPr>
        <w:t>附件</w:t>
      </w:r>
      <w:bookmarkEnd w:id="66"/>
      <w:bookmarkEnd w:id="67"/>
      <w:bookmarkEnd w:id="68"/>
      <w:r>
        <w:rPr>
          <w:rFonts w:hint="eastAsia" w:ascii="宋体" w:hAnsi="宋体" w:cs="宋体"/>
          <w:color w:val="auto"/>
          <w:sz w:val="24"/>
          <w:szCs w:val="24"/>
          <w:highlight w:val="none"/>
          <w:lang w:eastAsia="zh-CN"/>
        </w:rPr>
        <w:t>五</w:t>
      </w:r>
    </w:p>
    <w:p w14:paraId="2CFB7891">
      <w:pPr>
        <w:pageBreakBefore w:val="0"/>
        <w:kinsoku/>
        <w:wordWrap/>
        <w:overflowPunct/>
        <w:topLinePunct w:val="0"/>
        <w:bidi w:val="0"/>
        <w:spacing w:before="0" w:after="0" w:line="500" w:lineRule="exact"/>
        <w:ind w:firstLine="4488" w:firstLineChars="1397"/>
        <w:jc w:val="both"/>
        <w:outlineLvl w:val="9"/>
        <w:rPr>
          <w:rFonts w:hint="eastAsia" w:ascii="宋体" w:hAnsi="宋体" w:eastAsia="宋体" w:cs="宋体"/>
          <w:b/>
          <w:bCs/>
          <w:color w:val="auto"/>
          <w:kern w:val="2"/>
          <w:sz w:val="32"/>
          <w:szCs w:val="32"/>
          <w:highlight w:val="none"/>
          <w:lang w:val="zh-CN" w:eastAsia="zh-CN" w:bidi="ar-SA"/>
        </w:rPr>
      </w:pPr>
      <w:bookmarkStart w:id="69" w:name="_Toc30075"/>
      <w:bookmarkStart w:id="70" w:name="_Toc25238"/>
      <w:bookmarkStart w:id="71" w:name="_Toc18402"/>
      <w:bookmarkStart w:id="72" w:name="_Toc27567"/>
      <w:bookmarkStart w:id="73" w:name="_Toc471299110"/>
      <w:r>
        <w:rPr>
          <w:rFonts w:hint="eastAsia" w:ascii="宋体" w:hAnsi="宋体" w:eastAsia="宋体" w:cs="宋体"/>
          <w:b/>
          <w:bCs/>
          <w:color w:val="auto"/>
          <w:kern w:val="2"/>
          <w:sz w:val="32"/>
          <w:szCs w:val="32"/>
          <w:highlight w:val="none"/>
          <w:lang w:val="en-US" w:eastAsia="zh-CN" w:bidi="ar-SA"/>
        </w:rPr>
        <w:t>询价</w:t>
      </w:r>
      <w:r>
        <w:rPr>
          <w:rFonts w:hint="eastAsia" w:ascii="宋体" w:hAnsi="宋体" w:eastAsia="宋体" w:cs="宋体"/>
          <w:b/>
          <w:bCs/>
          <w:color w:val="auto"/>
          <w:kern w:val="2"/>
          <w:sz w:val="32"/>
          <w:szCs w:val="32"/>
          <w:highlight w:val="none"/>
          <w:lang w:val="zh-CN" w:eastAsia="zh-CN" w:bidi="ar-SA"/>
        </w:rPr>
        <w:t>响应表</w:t>
      </w:r>
      <w:bookmarkEnd w:id="69"/>
      <w:bookmarkEnd w:id="70"/>
      <w:bookmarkEnd w:id="71"/>
    </w:p>
    <w:p w14:paraId="13A9BB75">
      <w:pPr>
        <w:pageBreakBefore w:val="0"/>
        <w:kinsoku/>
        <w:wordWrap/>
        <w:overflowPunct/>
        <w:topLinePunct w:val="0"/>
        <w:bidi w:val="0"/>
        <w:spacing w:line="500" w:lineRule="exact"/>
        <w:jc w:val="center"/>
        <w:rPr>
          <w:rFonts w:ascii="宋体" w:hAnsi="宋体" w:cs="宋体"/>
          <w:bCs/>
          <w:color w:val="auto"/>
          <w:sz w:val="24"/>
          <w:szCs w:val="24"/>
          <w:highlight w:val="none"/>
          <w:lang w:val="zh-CN"/>
        </w:rPr>
      </w:pP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lang w:val="en-US" w:eastAsia="zh-CN"/>
              </w:rPr>
              <w:t>询价</w:t>
            </w:r>
            <w:r>
              <w:rPr>
                <w:rFonts w:hint="eastAsia" w:ascii="宋体" w:hAnsi="宋体" w:cs="宋体"/>
                <w:b/>
                <w:color w:val="auto"/>
                <w:sz w:val="24"/>
                <w:szCs w:val="24"/>
                <w:highlight w:val="none"/>
              </w:rPr>
              <w:t>文件规定填写</w:t>
            </w:r>
          </w:p>
        </w:tc>
        <w:tc>
          <w:tcPr>
            <w:tcW w:w="4200" w:type="dxa"/>
            <w:gridSpan w:val="2"/>
            <w:noWrap w:val="0"/>
            <w:vAlign w:val="center"/>
          </w:tcPr>
          <w:p w14:paraId="7A794150">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序号</w:t>
            </w:r>
          </w:p>
        </w:tc>
        <w:tc>
          <w:tcPr>
            <w:tcW w:w="1794" w:type="dxa"/>
            <w:noWrap w:val="0"/>
            <w:vAlign w:val="center"/>
          </w:tcPr>
          <w:p w14:paraId="679BBEDD">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内容</w:t>
            </w:r>
          </w:p>
        </w:tc>
        <w:tc>
          <w:tcPr>
            <w:tcW w:w="2196" w:type="dxa"/>
            <w:noWrap w:val="0"/>
            <w:vAlign w:val="center"/>
          </w:tcPr>
          <w:p w14:paraId="4760D50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lang w:eastAsia="zh-CN"/>
              </w:rPr>
              <w:t>询价</w:t>
            </w:r>
            <w:r>
              <w:rPr>
                <w:rFonts w:hint="eastAsia" w:ascii="宋体" w:hAnsi="宋体" w:cs="宋体"/>
                <w:b/>
                <w:color w:val="auto"/>
                <w:sz w:val="24"/>
                <w:szCs w:val="24"/>
                <w:highlight w:val="none"/>
              </w:rPr>
              <w:t>文件要求</w:t>
            </w:r>
          </w:p>
        </w:tc>
        <w:tc>
          <w:tcPr>
            <w:tcW w:w="2222" w:type="dxa"/>
            <w:noWrap w:val="0"/>
            <w:vAlign w:val="center"/>
          </w:tcPr>
          <w:p w14:paraId="5B52778F">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响应承诺</w:t>
            </w:r>
          </w:p>
        </w:tc>
        <w:tc>
          <w:tcPr>
            <w:tcW w:w="1978" w:type="dxa"/>
            <w:noWrap w:val="0"/>
            <w:vAlign w:val="center"/>
          </w:tcPr>
          <w:p w14:paraId="4E94949E">
            <w:pPr>
              <w:pageBreakBefore w:val="0"/>
              <w:kinsoku/>
              <w:wordWrap/>
              <w:overflowPunct/>
              <w:topLinePunct w:val="0"/>
              <w:bidi w:val="0"/>
              <w:spacing w:line="500" w:lineRule="exact"/>
              <w:jc w:val="center"/>
              <w:rPr>
                <w:rFonts w:ascii="宋体" w:hAnsi="宋体" w:cs="宋体"/>
                <w:b/>
                <w:color w:val="auto"/>
                <w:sz w:val="24"/>
                <w:szCs w:val="24"/>
                <w:highlight w:val="none"/>
              </w:rPr>
            </w:pPr>
            <w:r>
              <w:rPr>
                <w:rFonts w:hint="eastAsia" w:ascii="宋体" w:hAnsi="宋体" w:cs="宋体"/>
                <w:b/>
                <w:color w:val="auto"/>
                <w:sz w:val="24"/>
                <w:szCs w:val="24"/>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服务内容</w:t>
            </w:r>
            <w:r>
              <w:rPr>
                <w:rFonts w:hint="eastAsia" w:ascii="宋体" w:hAnsi="宋体" w:cs="宋体"/>
                <w:color w:val="auto"/>
                <w:sz w:val="24"/>
                <w:szCs w:val="24"/>
                <w:highlight w:val="none"/>
              </w:rPr>
              <w:t>响应</w:t>
            </w:r>
          </w:p>
        </w:tc>
        <w:tc>
          <w:tcPr>
            <w:tcW w:w="2196" w:type="dxa"/>
            <w:noWrap w:val="0"/>
            <w:vAlign w:val="center"/>
          </w:tcPr>
          <w:p w14:paraId="4E39679B">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21DE595E">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21BADD97">
            <w:pPr>
              <w:pageBreakBefore w:val="0"/>
              <w:kinsoku/>
              <w:wordWrap/>
              <w:overflowPunct/>
              <w:topLinePunct w:val="0"/>
              <w:bidi w:val="0"/>
              <w:spacing w:line="500" w:lineRule="exact"/>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付款响应</w:t>
            </w:r>
          </w:p>
        </w:tc>
        <w:tc>
          <w:tcPr>
            <w:tcW w:w="2196" w:type="dxa"/>
            <w:noWrap w:val="0"/>
            <w:vAlign w:val="center"/>
          </w:tcPr>
          <w:p w14:paraId="1022C2C2">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2B3B8326">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667837E5">
            <w:pPr>
              <w:pageBreakBefore w:val="0"/>
              <w:kinsoku/>
              <w:wordWrap/>
              <w:overflowPunct/>
              <w:topLinePunct w:val="0"/>
              <w:bidi w:val="0"/>
              <w:spacing w:line="500" w:lineRule="exact"/>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服务期响应</w:t>
            </w:r>
          </w:p>
        </w:tc>
        <w:tc>
          <w:tcPr>
            <w:tcW w:w="2196" w:type="dxa"/>
            <w:noWrap w:val="0"/>
            <w:vAlign w:val="center"/>
          </w:tcPr>
          <w:p w14:paraId="7A4D7D20">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62DC71CA">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3130077C">
            <w:pPr>
              <w:pageBreakBefore w:val="0"/>
              <w:kinsoku/>
              <w:wordWrap/>
              <w:overflowPunct/>
              <w:topLinePunct w:val="0"/>
              <w:bidi w:val="0"/>
              <w:spacing w:line="500" w:lineRule="exact"/>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pageBreakBefore w:val="0"/>
              <w:kinsoku/>
              <w:wordWrap/>
              <w:overflowPunct/>
              <w:topLinePunct w:val="0"/>
              <w:bidi w:val="0"/>
              <w:spacing w:line="500" w:lineRule="exact"/>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pageBreakBefore w:val="0"/>
              <w:kinsoku/>
              <w:wordWrap/>
              <w:overflowPunct/>
              <w:topLinePunct w:val="0"/>
              <w:bidi w:val="0"/>
              <w:spacing w:line="500" w:lineRule="exact"/>
              <w:rPr>
                <w:rFonts w:ascii="宋体" w:hAnsi="宋体" w:cs="宋体"/>
                <w:color w:val="auto"/>
                <w:sz w:val="24"/>
                <w:szCs w:val="24"/>
                <w:highlight w:val="none"/>
              </w:rPr>
            </w:pPr>
          </w:p>
        </w:tc>
        <w:tc>
          <w:tcPr>
            <w:tcW w:w="2222" w:type="dxa"/>
            <w:noWrap w:val="0"/>
            <w:vAlign w:val="center"/>
          </w:tcPr>
          <w:p w14:paraId="77A198B4">
            <w:pPr>
              <w:pageBreakBefore w:val="0"/>
              <w:kinsoku/>
              <w:wordWrap/>
              <w:overflowPunct/>
              <w:topLinePunct w:val="0"/>
              <w:bidi w:val="0"/>
              <w:spacing w:line="500" w:lineRule="exact"/>
              <w:rPr>
                <w:rFonts w:ascii="宋体" w:hAnsi="宋体" w:cs="宋体"/>
                <w:color w:val="auto"/>
                <w:sz w:val="24"/>
                <w:szCs w:val="24"/>
                <w:highlight w:val="none"/>
              </w:rPr>
            </w:pPr>
          </w:p>
        </w:tc>
        <w:tc>
          <w:tcPr>
            <w:tcW w:w="1978" w:type="dxa"/>
            <w:noWrap w:val="0"/>
            <w:vAlign w:val="center"/>
          </w:tcPr>
          <w:p w14:paraId="5B694FAF">
            <w:pPr>
              <w:pageBreakBefore w:val="0"/>
              <w:kinsoku/>
              <w:wordWrap/>
              <w:overflowPunct/>
              <w:topLinePunct w:val="0"/>
              <w:bidi w:val="0"/>
              <w:spacing w:line="500" w:lineRule="exact"/>
              <w:rPr>
                <w:rFonts w:ascii="宋体" w:hAnsi="宋体" w:cs="宋体"/>
                <w:color w:val="auto"/>
                <w:sz w:val="24"/>
                <w:szCs w:val="24"/>
                <w:highlight w:val="none"/>
              </w:rPr>
            </w:pPr>
          </w:p>
        </w:tc>
      </w:tr>
    </w:tbl>
    <w:p w14:paraId="4838E918">
      <w:pPr>
        <w:pageBreakBefore w:val="0"/>
        <w:kinsoku/>
        <w:wordWrap/>
        <w:overflowPunct/>
        <w:topLinePunct w:val="0"/>
        <w:bidi w:val="0"/>
        <w:snapToGrid w:val="0"/>
        <w:spacing w:line="500" w:lineRule="exact"/>
        <w:rPr>
          <w:rFonts w:ascii="宋体" w:hAnsi="宋体" w:cs="宋体"/>
          <w:color w:val="auto"/>
          <w:sz w:val="24"/>
          <w:szCs w:val="24"/>
          <w:highlight w:val="none"/>
        </w:rPr>
      </w:pPr>
    </w:p>
    <w:p w14:paraId="79E499DD">
      <w:pPr>
        <w:pageBreakBefore w:val="0"/>
        <w:kinsoku/>
        <w:wordWrap/>
        <w:overflowPunct/>
        <w:topLinePunct w:val="0"/>
        <w:bidi w:val="0"/>
        <w:snapToGrid w:val="0"/>
        <w:spacing w:line="500" w:lineRule="exact"/>
        <w:rPr>
          <w:rFonts w:ascii="宋体" w:hAnsi="宋体" w:cs="宋体"/>
          <w:b/>
          <w:bCs/>
          <w:color w:val="auto"/>
          <w:sz w:val="24"/>
          <w:szCs w:val="24"/>
          <w:highlight w:val="none"/>
        </w:rPr>
      </w:pPr>
    </w:p>
    <w:p w14:paraId="5617E8C0">
      <w:pPr>
        <w:pageBreakBefore w:val="0"/>
        <w:kinsoku/>
        <w:wordWrap/>
        <w:overflowPunct/>
        <w:topLinePunct w:val="0"/>
        <w:bidi w:val="0"/>
        <w:snapToGrid w:val="0"/>
        <w:spacing w:line="50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pageBreakBefore w:val="0"/>
        <w:kinsoku/>
        <w:wordWrap/>
        <w:overflowPunct/>
        <w:topLinePunct w:val="0"/>
        <w:bidi w:val="0"/>
        <w:spacing w:line="50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pageBreakBefore w:val="0"/>
        <w:kinsoku/>
        <w:wordWrap/>
        <w:overflowPunct/>
        <w:topLinePunct w:val="0"/>
        <w:bidi w:val="0"/>
        <w:spacing w:line="500" w:lineRule="exact"/>
        <w:rPr>
          <w:rFonts w:ascii="宋体" w:hAnsi="宋体" w:cs="宋体"/>
          <w:color w:val="auto"/>
          <w:sz w:val="24"/>
          <w:szCs w:val="24"/>
          <w:highlight w:val="none"/>
        </w:rPr>
      </w:pPr>
    </w:p>
    <w:p w14:paraId="1F1A800F">
      <w:pPr>
        <w:pageBreakBefore w:val="0"/>
        <w:kinsoku/>
        <w:wordWrap/>
        <w:overflowPunct/>
        <w:topLinePunct w:val="0"/>
        <w:bidi w:val="0"/>
        <w:spacing w:line="500" w:lineRule="exact"/>
        <w:jc w:val="left"/>
        <w:outlineLvl w:val="9"/>
        <w:rPr>
          <w:rFonts w:hint="eastAsia" w:ascii="宋体" w:hAnsi="宋体" w:cs="宋体"/>
          <w:color w:val="auto"/>
          <w:sz w:val="24"/>
          <w:szCs w:val="24"/>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4"/>
          <w:highlight w:val="none"/>
        </w:rPr>
        <w:t>提供的服务满足采购需求；付款及服务期等均应响应</w:t>
      </w:r>
      <w:r>
        <w:rPr>
          <w:rFonts w:hint="eastAsia" w:ascii="宋体" w:hAnsi="宋体" w:cs="宋体"/>
          <w:color w:val="auto"/>
          <w:sz w:val="24"/>
          <w:szCs w:val="24"/>
          <w:highlight w:val="none"/>
          <w:lang w:val="en-US" w:eastAsia="zh-CN"/>
        </w:rPr>
        <w:t>询价</w:t>
      </w:r>
      <w:r>
        <w:rPr>
          <w:rFonts w:hint="eastAsia" w:ascii="宋体" w:hAnsi="宋体" w:cs="宋体"/>
          <w:color w:val="auto"/>
          <w:sz w:val="24"/>
          <w:szCs w:val="24"/>
          <w:highlight w:val="none"/>
        </w:rPr>
        <w:t>文件要求。</w:t>
      </w:r>
    </w:p>
    <w:p w14:paraId="46D7EE10">
      <w:pPr>
        <w:pageBreakBefore w:val="0"/>
        <w:kinsoku/>
        <w:wordWrap/>
        <w:overflowPunct/>
        <w:topLinePunct w:val="0"/>
        <w:bidi w:val="0"/>
        <w:spacing w:line="500" w:lineRule="exact"/>
        <w:jc w:val="left"/>
        <w:outlineLvl w:val="2"/>
        <w:rPr>
          <w:rFonts w:hint="eastAsia" w:ascii="宋体" w:hAnsi="宋体" w:cs="宋体"/>
          <w:b/>
          <w:bCs/>
          <w:color w:val="auto"/>
          <w:kern w:val="2"/>
          <w:sz w:val="24"/>
          <w:szCs w:val="24"/>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4"/>
          <w:szCs w:val="24"/>
          <w:highlight w:val="none"/>
          <w:lang w:val="en-US" w:eastAsia="zh-CN" w:bidi="ar-SA"/>
        </w:rPr>
        <w:t>附件</w:t>
      </w:r>
      <w:bookmarkEnd w:id="72"/>
      <w:bookmarkEnd w:id="73"/>
      <w:r>
        <w:rPr>
          <w:rFonts w:hint="eastAsia" w:ascii="宋体" w:hAnsi="宋体" w:eastAsia="宋体" w:cs="宋体"/>
          <w:b/>
          <w:bCs/>
          <w:color w:val="auto"/>
          <w:kern w:val="2"/>
          <w:sz w:val="24"/>
          <w:szCs w:val="24"/>
          <w:highlight w:val="none"/>
          <w:lang w:val="en-US" w:eastAsia="zh-CN" w:bidi="ar-SA"/>
        </w:rPr>
        <w:t>六</w:t>
      </w:r>
      <w:bookmarkStart w:id="74" w:name="_Toc32017"/>
    </w:p>
    <w:p w14:paraId="29742DCA">
      <w:pPr>
        <w:pageBreakBefore w:val="0"/>
        <w:kinsoku/>
        <w:wordWrap/>
        <w:overflowPunct/>
        <w:topLinePunct w:val="0"/>
        <w:bidi w:val="0"/>
        <w:spacing w:line="500" w:lineRule="exact"/>
        <w:jc w:val="center"/>
        <w:rPr>
          <w:rFonts w:hint="eastAsia"/>
          <w:color w:val="auto"/>
          <w:sz w:val="24"/>
          <w:szCs w:val="24"/>
          <w:highlight w:val="none"/>
          <w:lang w:eastAsia="zh-CN"/>
        </w:rPr>
      </w:pPr>
      <w:r>
        <w:rPr>
          <w:rFonts w:hint="eastAsia"/>
          <w:b/>
          <w:bCs/>
          <w:color w:val="auto"/>
          <w:sz w:val="24"/>
          <w:szCs w:val="24"/>
          <w:highlight w:val="none"/>
          <w:lang w:val="zh-CN" w:eastAsia="zh-CN"/>
        </w:rPr>
        <w:t>响应</w:t>
      </w:r>
      <w:r>
        <w:rPr>
          <w:rFonts w:hint="eastAsia"/>
          <w:b/>
          <w:bCs/>
          <w:color w:val="auto"/>
          <w:sz w:val="24"/>
          <w:szCs w:val="24"/>
          <w:highlight w:val="none"/>
          <w:lang w:val="zh-CN"/>
        </w:rPr>
        <w:t>报价书</w:t>
      </w:r>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cs="宋体"/>
                <w:color w:val="auto"/>
                <w:sz w:val="24"/>
                <w:szCs w:val="24"/>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项目</w:t>
            </w:r>
            <w:r>
              <w:rPr>
                <w:rFonts w:hint="eastAsia" w:ascii="宋体" w:hAnsi="宋体" w:cs="宋体"/>
                <w:color w:val="auto"/>
                <w:sz w:val="24"/>
                <w:szCs w:val="24"/>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cs="宋体"/>
                <w:color w:val="auto"/>
                <w:sz w:val="24"/>
                <w:szCs w:val="24"/>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宋体" w:hAnsi="宋体" w:cs="宋体"/>
                <w:color w:val="auto"/>
                <w:sz w:val="24"/>
                <w:szCs w:val="24"/>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报价（</w:t>
            </w:r>
            <w:r>
              <w:rPr>
                <w:rFonts w:hint="eastAsia" w:ascii="宋体" w:hAnsi="宋体" w:cs="宋体"/>
                <w:color w:val="auto"/>
                <w:sz w:val="24"/>
                <w:szCs w:val="24"/>
                <w:highlight w:val="none"/>
                <w:lang w:eastAsia="zh-CN"/>
              </w:rPr>
              <w:t>元</w:t>
            </w:r>
            <w:r>
              <w:rPr>
                <w:rFonts w:hint="eastAsia" w:ascii="宋体" w:hAnsi="宋体" w:cs="宋体"/>
                <w:color w:val="auto"/>
                <w:sz w:val="24"/>
                <w:szCs w:val="24"/>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500" w:lineRule="exact"/>
              <w:ind w:right="-670"/>
              <w:textAlignment w:val="auto"/>
              <w:rPr>
                <w:rFonts w:hint="eastAsia"/>
                <w:color w:val="auto"/>
                <w:sz w:val="24"/>
                <w:szCs w:val="24"/>
                <w:highlight w:val="none"/>
              </w:rPr>
            </w:pPr>
            <w:r>
              <w:rPr>
                <w:rFonts w:hint="eastAsia"/>
                <w:color w:val="auto"/>
                <w:sz w:val="24"/>
                <w:szCs w:val="24"/>
                <w:highlight w:val="none"/>
              </w:rPr>
              <w:t>小写：</w:t>
            </w:r>
            <w:r>
              <w:rPr>
                <w:rFonts w:hint="eastAsia"/>
                <w:color w:val="auto"/>
                <w:sz w:val="24"/>
                <w:szCs w:val="24"/>
                <w:highlight w:val="none"/>
                <w:u w:val="single"/>
              </w:rPr>
              <w:t xml:space="preserve">                  </w:t>
            </w:r>
            <w:r>
              <w:rPr>
                <w:rFonts w:hint="eastAsia"/>
                <w:color w:val="auto"/>
                <w:sz w:val="24"/>
                <w:szCs w:val="24"/>
                <w:highlight w:val="none"/>
              </w:rPr>
              <w:t>元</w:t>
            </w:r>
          </w:p>
          <w:p w14:paraId="6D0107E2">
            <w:pPr>
              <w:pStyle w:val="24"/>
              <w:pageBreakBefore w:val="0"/>
              <w:kinsoku/>
              <w:wordWrap/>
              <w:overflowPunct/>
              <w:topLinePunct w:val="0"/>
              <w:bidi w:val="0"/>
              <w:spacing w:line="500" w:lineRule="exact"/>
              <w:rPr>
                <w:rFonts w:hint="eastAsia"/>
                <w:color w:val="auto"/>
                <w:sz w:val="24"/>
                <w:szCs w:val="24"/>
              </w:rPr>
            </w:pPr>
          </w:p>
          <w:p w14:paraId="7398CCCB">
            <w:pPr>
              <w:keepNext w:val="0"/>
              <w:keepLines w:val="0"/>
              <w:pageBreakBefore w:val="0"/>
              <w:kinsoku/>
              <w:wordWrap/>
              <w:overflowPunct/>
              <w:topLinePunct w:val="0"/>
              <w:autoSpaceDE/>
              <w:autoSpaceDN/>
              <w:bidi w:val="0"/>
              <w:adjustRightInd w:val="0"/>
              <w:snapToGrid w:val="0"/>
              <w:spacing w:line="500" w:lineRule="exact"/>
              <w:ind w:right="-670"/>
              <w:textAlignment w:val="auto"/>
              <w:rPr>
                <w:rFonts w:hint="default" w:eastAsia="宋体"/>
                <w:color w:val="auto"/>
                <w:sz w:val="24"/>
                <w:szCs w:val="24"/>
                <w:highlight w:val="none"/>
                <w:lang w:val="en-US" w:eastAsia="zh-CN"/>
              </w:rPr>
            </w:pPr>
            <w:r>
              <w:rPr>
                <w:rFonts w:hint="eastAsia"/>
                <w:color w:val="auto"/>
                <w:sz w:val="24"/>
                <w:szCs w:val="24"/>
                <w:highlight w:val="none"/>
              </w:rPr>
              <w:t>大写：</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500" w:lineRule="exact"/>
              <w:jc w:val="center"/>
              <w:textAlignment w:val="auto"/>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5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4226FF1">
            <w:pPr>
              <w:keepNext w:val="0"/>
              <w:keepLines w:val="0"/>
              <w:pageBreakBefore w:val="0"/>
              <w:kinsoku/>
              <w:wordWrap/>
              <w:overflowPunct/>
              <w:topLinePunct w:val="0"/>
              <w:autoSpaceDE/>
              <w:autoSpaceDN/>
              <w:bidi w:val="0"/>
              <w:adjustRightInd w:val="0"/>
              <w:snapToGrid w:val="0"/>
              <w:spacing w:line="500" w:lineRule="exact"/>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w:t>
            </w:r>
            <w:r>
              <w:rPr>
                <w:rFonts w:hint="eastAsia" w:ascii="宋体" w:hAnsi="宋体" w:eastAsia="宋体" w:cs="宋体"/>
                <w:color w:val="auto"/>
                <w:sz w:val="24"/>
                <w:szCs w:val="24"/>
                <w:highlight w:val="none"/>
                <w:lang w:val="en-US" w:eastAsia="zh-CN"/>
              </w:rPr>
              <w:t xml:space="preserve">项目报价为含税价，税率为9% </w:t>
            </w:r>
          </w:p>
        </w:tc>
      </w:tr>
    </w:tbl>
    <w:p w14:paraId="5D010EA0">
      <w:pPr>
        <w:keepNext w:val="0"/>
        <w:keepLines w:val="0"/>
        <w:pageBreakBefore w:val="0"/>
        <w:kinsoku/>
        <w:wordWrap/>
        <w:overflowPunct/>
        <w:topLinePunct w:val="0"/>
        <w:autoSpaceDE/>
        <w:autoSpaceDN/>
        <w:bidi w:val="0"/>
        <w:spacing w:line="500" w:lineRule="exact"/>
        <w:textAlignment w:val="auto"/>
        <w:rPr>
          <w:rFonts w:hint="eastAsia" w:ascii="宋体" w:hAnsi="宋体" w:cs="宋体"/>
          <w:b/>
          <w:bCs/>
          <w:color w:val="auto"/>
          <w:sz w:val="24"/>
          <w:szCs w:val="24"/>
          <w:highlight w:val="none"/>
        </w:rPr>
      </w:pPr>
    </w:p>
    <w:p w14:paraId="71B6C938">
      <w:pPr>
        <w:keepNext w:val="0"/>
        <w:keepLines w:val="0"/>
        <w:pageBreakBefore w:val="0"/>
        <w:kinsoku/>
        <w:wordWrap/>
        <w:overflowPunct/>
        <w:topLinePunct w:val="0"/>
        <w:autoSpaceDE/>
        <w:autoSpaceDN/>
        <w:bidi w:val="0"/>
        <w:spacing w:line="500" w:lineRule="exact"/>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w:t>
      </w:r>
    </w:p>
    <w:p w14:paraId="62511039">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1、</w:t>
      </w:r>
      <w:r>
        <w:rPr>
          <w:rFonts w:hint="eastAsia" w:ascii="宋体" w:hAnsi="宋体" w:eastAsia="宋体" w:cs="宋体"/>
          <w:bCs/>
          <w:color w:val="auto"/>
          <w:sz w:val="24"/>
          <w:szCs w:val="24"/>
          <w:highlight w:val="none"/>
          <w:lang w:val="zh-CN"/>
        </w:rPr>
        <w:t>响应报价为响应人在响应文件中提出的各项支付金额的总和，</w:t>
      </w:r>
      <w:r>
        <w:rPr>
          <w:rFonts w:hint="eastAsia" w:ascii="宋体" w:hAnsi="宋体" w:eastAsia="宋体" w:cs="宋体"/>
          <w:bCs/>
          <w:color w:val="auto"/>
          <w:sz w:val="24"/>
          <w:szCs w:val="24"/>
          <w:highlight w:val="none"/>
        </w:rPr>
        <w:t>应包含所投服务的所有费用</w:t>
      </w:r>
      <w:r>
        <w:rPr>
          <w:rFonts w:hint="eastAsia" w:ascii="宋体" w:hAnsi="宋体" w:eastAsia="宋体" w:cs="宋体"/>
          <w:bCs/>
          <w:color w:val="auto"/>
          <w:sz w:val="24"/>
          <w:szCs w:val="24"/>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hint="eastAsia" w:ascii="宋体" w:hAnsi="宋体" w:eastAsia="宋体" w:cs="宋体"/>
          <w:bCs/>
          <w:color w:val="auto"/>
          <w:sz w:val="24"/>
          <w:szCs w:val="24"/>
          <w:highlight w:val="none"/>
          <w:lang w:eastAsia="zh-CN"/>
        </w:rPr>
      </w:pPr>
      <w:r>
        <w:rPr>
          <w:rFonts w:hint="eastAsia" w:ascii="宋体" w:hAnsi="宋体" w:cs="宋体"/>
          <w:color w:val="auto"/>
          <w:sz w:val="24"/>
          <w:szCs w:val="24"/>
          <w:highlight w:val="none"/>
        </w:rPr>
        <w:t>2、</w:t>
      </w:r>
      <w:r>
        <w:rPr>
          <w:rFonts w:hint="eastAsia" w:ascii="宋体" w:hAnsi="宋体" w:cs="宋体"/>
          <w:bCs/>
          <w:color w:val="auto"/>
          <w:sz w:val="24"/>
          <w:szCs w:val="24"/>
          <w:highlight w:val="none"/>
        </w:rPr>
        <w:t>本《</w:t>
      </w:r>
      <w:r>
        <w:rPr>
          <w:rFonts w:hint="eastAsia" w:ascii="宋体" w:hAnsi="宋体" w:cs="宋体"/>
          <w:bCs/>
          <w:color w:val="auto"/>
          <w:sz w:val="24"/>
          <w:szCs w:val="24"/>
          <w:highlight w:val="none"/>
          <w:lang w:eastAsia="zh-CN"/>
        </w:rPr>
        <w:t>响应报价书</w:t>
      </w:r>
      <w:r>
        <w:rPr>
          <w:rFonts w:hint="eastAsia" w:ascii="宋体" w:hAnsi="宋体" w:cs="宋体"/>
          <w:bCs/>
          <w:color w:val="auto"/>
          <w:sz w:val="24"/>
          <w:szCs w:val="24"/>
          <w:highlight w:val="none"/>
        </w:rPr>
        <w:t>》中如存在大写金额与小写金额不一致的，</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须以大写金额为准进行修正</w:t>
      </w:r>
      <w:r>
        <w:rPr>
          <w:rFonts w:hint="eastAsia" w:ascii="宋体" w:hAnsi="宋体" w:cs="宋体"/>
          <w:bCs/>
          <w:color w:val="auto"/>
          <w:sz w:val="24"/>
          <w:szCs w:val="24"/>
          <w:highlight w:val="none"/>
          <w:lang w:eastAsia="zh-CN"/>
        </w:rPr>
        <w:t>。</w:t>
      </w:r>
    </w:p>
    <w:p w14:paraId="4FB499C3">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p>
    <w:p w14:paraId="3DACB35E">
      <w:pPr>
        <w:pageBreakBefore w:val="0"/>
        <w:kinsoku/>
        <w:wordWrap/>
        <w:overflowPunct/>
        <w:topLinePunct w:val="0"/>
        <w:bidi w:val="0"/>
        <w:adjustRightInd w:val="0"/>
        <w:snapToGrid w:val="0"/>
        <w:spacing w:line="500" w:lineRule="exact"/>
        <w:rPr>
          <w:rFonts w:hint="eastAsia" w:ascii="宋体" w:hAnsi="宋体" w:cs="宋体"/>
          <w:color w:val="auto"/>
          <w:sz w:val="24"/>
          <w:szCs w:val="24"/>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盖章</w:t>
      </w:r>
      <w:r>
        <w:rPr>
          <w:rFonts w:hint="eastAsia" w:ascii="宋体" w:hAnsi="宋体" w:cs="宋体"/>
          <w:color w:val="auto"/>
          <w:sz w:val="24"/>
          <w:szCs w:val="24"/>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val="en-US" w:eastAsia="zh-CN"/>
        </w:rPr>
        <w:t>法定代表人或代理人（被授权人）签字：</w:t>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r>
        <w:rPr>
          <w:rFonts w:hint="eastAsia" w:ascii="宋体" w:hAnsi="宋体" w:cs="宋体"/>
          <w:color w:val="auto"/>
          <w:sz w:val="24"/>
          <w:szCs w:val="24"/>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500" w:lineRule="exact"/>
        <w:jc w:val="both"/>
        <w:textAlignment w:val="auto"/>
        <w:rPr>
          <w:rFonts w:hint="eastAsia"/>
          <w:b/>
          <w:bCs/>
          <w:color w:val="auto"/>
          <w:sz w:val="24"/>
          <w:szCs w:val="24"/>
          <w:highlight w:val="none"/>
          <w:lang w:val="zh-CN"/>
        </w:rPr>
      </w:pPr>
      <w:r>
        <w:rPr>
          <w:rFonts w:hint="eastAsia" w:ascii="宋体" w:hAnsi="宋体" w:cs="宋体"/>
          <w:color w:val="auto"/>
          <w:sz w:val="24"/>
          <w:szCs w:val="24"/>
          <w:highlight w:val="none"/>
        </w:rPr>
        <w:t>日   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500" w:lineRule="exact"/>
        <w:ind w:left="0" w:leftChars="0" w:right="0" w:rightChars="0" w:firstLine="0" w:firstLineChars="0"/>
        <w:jc w:val="both"/>
        <w:textAlignment w:val="auto"/>
        <w:outlineLvl w:val="2"/>
        <w:rPr>
          <w:rFonts w:hint="eastAsia"/>
          <w:b/>
          <w:bCs/>
          <w:color w:val="auto"/>
          <w:sz w:val="24"/>
          <w:szCs w:val="24"/>
          <w:highlight w:val="none"/>
          <w:lang w:val="zh-CN"/>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七</w:t>
      </w:r>
    </w:p>
    <w:p w14:paraId="5DFB1AAB">
      <w:pPr>
        <w:pageBreakBefore w:val="0"/>
        <w:kinsoku/>
        <w:wordWrap/>
        <w:overflowPunct/>
        <w:topLinePunct w:val="0"/>
        <w:bidi w:val="0"/>
        <w:spacing w:line="500" w:lineRule="exact"/>
        <w:jc w:val="center"/>
        <w:rPr>
          <w:rFonts w:hint="default"/>
          <w:b/>
          <w:bCs/>
          <w:color w:val="auto"/>
          <w:sz w:val="24"/>
          <w:szCs w:val="24"/>
          <w:highlight w:val="none"/>
          <w:lang w:val="en-US"/>
        </w:rPr>
      </w:pPr>
      <w:r>
        <w:rPr>
          <w:rFonts w:hint="eastAsia"/>
          <w:b/>
          <w:bCs/>
          <w:color w:val="auto"/>
          <w:sz w:val="24"/>
          <w:szCs w:val="24"/>
          <w:highlight w:val="none"/>
          <w:lang w:val="en-US" w:eastAsia="zh-CN"/>
        </w:rPr>
        <w:t>其他资料</w:t>
      </w:r>
    </w:p>
    <w:p w14:paraId="5C35EC29">
      <w:pPr>
        <w:pageBreakBefore w:val="0"/>
        <w:kinsoku/>
        <w:wordWrap/>
        <w:overflowPunct/>
        <w:topLinePunct w:val="0"/>
        <w:bidi w:val="0"/>
        <w:spacing w:line="500" w:lineRule="exact"/>
        <w:jc w:val="center"/>
        <w:rPr>
          <w:rFonts w:hint="eastAsia"/>
          <w:b w:val="0"/>
          <w:bCs w:val="0"/>
          <w:color w:val="auto"/>
          <w:sz w:val="24"/>
          <w:szCs w:val="24"/>
          <w:highlight w:val="none"/>
        </w:rPr>
      </w:pPr>
      <w:r>
        <w:rPr>
          <w:rFonts w:hint="eastAsia"/>
          <w:b w:val="0"/>
          <w:bCs w:val="0"/>
          <w:color w:val="auto"/>
          <w:sz w:val="24"/>
          <w:szCs w:val="24"/>
          <w:highlight w:val="none"/>
          <w:lang w:val="zh-CN"/>
        </w:rPr>
        <w:t>（询价文件要求和供应商认为需要提供的其它说明和资料</w:t>
      </w:r>
      <w:bookmarkEnd w:id="75"/>
      <w:r>
        <w:rPr>
          <w:rFonts w:hint="eastAsia"/>
          <w:b w:val="0"/>
          <w:bCs w:val="0"/>
          <w:color w:val="auto"/>
          <w:sz w:val="24"/>
          <w:szCs w:val="24"/>
          <w:highlight w:val="none"/>
          <w:lang w:val="zh-CN"/>
        </w:rPr>
        <w:t>。）</w:t>
      </w:r>
    </w:p>
    <w:p w14:paraId="285E0679">
      <w:pPr>
        <w:pageBreakBefore w:val="0"/>
        <w:kinsoku/>
        <w:wordWrap/>
        <w:overflowPunct/>
        <w:topLinePunct w:val="0"/>
        <w:bidi w:val="0"/>
        <w:spacing w:line="500" w:lineRule="exact"/>
        <w:rPr>
          <w:color w:val="auto"/>
          <w:sz w:val="24"/>
          <w:szCs w:val="24"/>
          <w:highlight w:val="none"/>
        </w:rPr>
      </w:pPr>
    </w:p>
    <w:p w14:paraId="5271E050">
      <w:pPr>
        <w:pageBreakBefore w:val="0"/>
        <w:kinsoku/>
        <w:wordWrap/>
        <w:overflowPunct/>
        <w:topLinePunct w:val="0"/>
        <w:bidi w:val="0"/>
        <w:spacing w:line="500" w:lineRule="exact"/>
        <w:jc w:val="center"/>
        <w:rPr>
          <w:rFonts w:hint="eastAsia" w:ascii="宋体" w:hAnsi="宋体" w:eastAsia="宋体" w:cs="宋体"/>
          <w:color w:val="auto"/>
          <w:sz w:val="24"/>
          <w:szCs w:val="24"/>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604020202020204"/>
    <w:charset w:val="00"/>
    <w:family w:val="swiss"/>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8"/>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8"/>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8"/>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8"/>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1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331FB916"/>
    <w:multiLevelType w:val="singleLevel"/>
    <w:tmpl w:val="331FB91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0F9779E"/>
    <w:rsid w:val="021B0238"/>
    <w:rsid w:val="02432F6E"/>
    <w:rsid w:val="02792B6C"/>
    <w:rsid w:val="027A38DD"/>
    <w:rsid w:val="02A91D81"/>
    <w:rsid w:val="02AA1EE6"/>
    <w:rsid w:val="02BC4F3A"/>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4B5940"/>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5D509E"/>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016E9"/>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70A5D"/>
    <w:rsid w:val="26FF3DC4"/>
    <w:rsid w:val="2729283D"/>
    <w:rsid w:val="2756117E"/>
    <w:rsid w:val="281F64B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2FD338DD"/>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405890"/>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B51B6E"/>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ABA6703"/>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9A0D04"/>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CB540B"/>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B95834"/>
    <w:rsid w:val="59CF2FF0"/>
    <w:rsid w:val="59D2647E"/>
    <w:rsid w:val="59E57AC2"/>
    <w:rsid w:val="5A4A09C0"/>
    <w:rsid w:val="5A623641"/>
    <w:rsid w:val="5A727FFD"/>
    <w:rsid w:val="5A9B3313"/>
    <w:rsid w:val="5ACD39D4"/>
    <w:rsid w:val="5AF22F7E"/>
    <w:rsid w:val="5B2E01B8"/>
    <w:rsid w:val="5B331E3F"/>
    <w:rsid w:val="5B4D0671"/>
    <w:rsid w:val="5BA07BB6"/>
    <w:rsid w:val="5BB80952"/>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7185F"/>
    <w:rsid w:val="62087795"/>
    <w:rsid w:val="62190094"/>
    <w:rsid w:val="6280132C"/>
    <w:rsid w:val="62990BC5"/>
    <w:rsid w:val="629D1B22"/>
    <w:rsid w:val="62E92825"/>
    <w:rsid w:val="630E6F66"/>
    <w:rsid w:val="633C657A"/>
    <w:rsid w:val="63626C83"/>
    <w:rsid w:val="63637DD7"/>
    <w:rsid w:val="638744E2"/>
    <w:rsid w:val="639C65AB"/>
    <w:rsid w:val="63CE30A4"/>
    <w:rsid w:val="63DD1C5C"/>
    <w:rsid w:val="63F7292B"/>
    <w:rsid w:val="64144421"/>
    <w:rsid w:val="64487C27"/>
    <w:rsid w:val="64655912"/>
    <w:rsid w:val="64BA766C"/>
    <w:rsid w:val="65181CEF"/>
    <w:rsid w:val="65197815"/>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6438A3"/>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AB2B61"/>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5"/>
    <w:autoRedefine/>
    <w:qFormat/>
    <w:uiPriority w:val="0"/>
    <w:pPr>
      <w:spacing w:line="400" w:lineRule="atLeast"/>
      <w:ind w:firstLine="426"/>
    </w:pPr>
    <w:rPr>
      <w:sz w:val="24"/>
      <w:szCs w:val="20"/>
    </w:rPr>
  </w:style>
  <w:style w:type="paragraph" w:styleId="3">
    <w:name w:val="Body Text"/>
    <w:basedOn w:val="1"/>
    <w:next w:val="4"/>
    <w:autoRedefine/>
    <w:qFormat/>
    <w:uiPriority w:val="99"/>
    <w:pPr>
      <w:spacing w:after="120"/>
    </w:pPr>
    <w:rPr>
      <w:szCs w:val="24"/>
    </w:rPr>
  </w:style>
  <w:style w:type="paragraph" w:customStyle="1" w:styleId="4">
    <w:name w:val="Default"/>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5">
    <w:name w:val="toc 6"/>
    <w:basedOn w:val="1"/>
    <w:next w:val="1"/>
    <w:qFormat/>
    <w:uiPriority w:val="0"/>
    <w:pPr>
      <w:ind w:left="2100" w:leftChars="1000"/>
    </w:pPr>
  </w:style>
  <w:style w:type="paragraph" w:styleId="10">
    <w:name w:val="Normal Indent"/>
    <w:basedOn w:val="1"/>
    <w:autoRedefine/>
    <w:qFormat/>
    <w:uiPriority w:val="0"/>
    <w:pPr>
      <w:ind w:firstLine="420"/>
    </w:pPr>
  </w:style>
  <w:style w:type="paragraph" w:styleId="11">
    <w:name w:val="Body Text Indent"/>
    <w:basedOn w:val="1"/>
    <w:next w:val="12"/>
    <w:autoRedefine/>
    <w:unhideWhenUsed/>
    <w:qFormat/>
    <w:uiPriority w:val="0"/>
    <w:pPr>
      <w:ind w:left="420" w:leftChars="200"/>
    </w:pPr>
  </w:style>
  <w:style w:type="paragraph" w:styleId="12">
    <w:name w:val="envelope return"/>
    <w:basedOn w:val="1"/>
    <w:autoRedefine/>
    <w:unhideWhenUsed/>
    <w:qFormat/>
    <w:uiPriority w:val="99"/>
    <w:pPr>
      <w:snapToGrid w:val="0"/>
      <w:spacing w:line="360" w:lineRule="auto"/>
    </w:pPr>
    <w:rPr>
      <w:rFonts w:ascii="Arial" w:hAnsi="Arial" w:cs="Arial"/>
    </w:rPr>
  </w:style>
  <w:style w:type="paragraph" w:styleId="13">
    <w:name w:val="Block Text"/>
    <w:basedOn w:val="1"/>
    <w:autoRedefine/>
    <w:qFormat/>
    <w:uiPriority w:val="0"/>
    <w:pPr>
      <w:spacing w:line="300" w:lineRule="auto"/>
      <w:ind w:left="29" w:leftChars="12" w:right="6" w:firstLine="560" w:firstLineChars="200"/>
    </w:pPr>
    <w:rPr>
      <w:sz w:val="28"/>
    </w:rPr>
  </w:style>
  <w:style w:type="paragraph" w:styleId="14">
    <w:name w:val="Plain Text"/>
    <w:basedOn w:val="1"/>
    <w:autoRedefine/>
    <w:qFormat/>
    <w:uiPriority w:val="99"/>
    <w:rPr>
      <w:rFonts w:ascii="宋体" w:hAnsi="Courier New"/>
      <w:szCs w:val="22"/>
    </w:rPr>
  </w:style>
  <w:style w:type="paragraph" w:styleId="15">
    <w:name w:val="Date"/>
    <w:basedOn w:val="1"/>
    <w:next w:val="1"/>
    <w:autoRedefine/>
    <w:qFormat/>
    <w:uiPriority w:val="99"/>
    <w:rPr>
      <w:rFonts w:ascii="Arial" w:hAnsi="Arial" w:eastAsia="楷体_GB2312"/>
      <w:sz w:val="28"/>
    </w:rPr>
  </w:style>
  <w:style w:type="paragraph" w:styleId="16">
    <w:name w:val="Body Text Indent 2"/>
    <w:basedOn w:val="1"/>
    <w:autoRedefine/>
    <w:qFormat/>
    <w:uiPriority w:val="0"/>
    <w:pPr>
      <w:spacing w:line="590" w:lineRule="exact"/>
      <w:ind w:firstLine="880" w:firstLineChars="200"/>
    </w:pPr>
    <w:rPr>
      <w:rFonts w:eastAsia="方正仿宋_GBK"/>
    </w:rPr>
  </w:style>
  <w:style w:type="paragraph" w:styleId="17">
    <w:name w:val="Balloon Text"/>
    <w:basedOn w:val="1"/>
    <w:link w:val="65"/>
    <w:autoRedefine/>
    <w:qFormat/>
    <w:uiPriority w:val="0"/>
    <w:rPr>
      <w:sz w:val="18"/>
      <w:szCs w:val="18"/>
    </w:rPr>
  </w:style>
  <w:style w:type="paragraph" w:styleId="18">
    <w:name w:val="footer"/>
    <w:basedOn w:val="1"/>
    <w:autoRedefine/>
    <w:qFormat/>
    <w:uiPriority w:val="99"/>
    <w:pPr>
      <w:tabs>
        <w:tab w:val="center" w:pos="4153"/>
        <w:tab w:val="right" w:pos="8306"/>
      </w:tabs>
      <w:snapToGrid w:val="0"/>
      <w:jc w:val="left"/>
    </w:pPr>
    <w:rPr>
      <w:sz w:val="18"/>
      <w:szCs w:val="18"/>
    </w:rPr>
  </w:style>
  <w:style w:type="paragraph" w:styleId="19">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style>
  <w:style w:type="paragraph" w:styleId="21">
    <w:name w:val="List"/>
    <w:basedOn w:val="1"/>
    <w:qFormat/>
    <w:uiPriority w:val="0"/>
    <w:pPr>
      <w:widowControl w:val="0"/>
      <w:spacing w:line="240" w:lineRule="auto"/>
      <w:ind w:left="420" w:hanging="420"/>
    </w:pPr>
    <w:rPr>
      <w:rFonts w:ascii="Arial" w:hAnsi="Arial" w:eastAsia="楷体_GB2312"/>
    </w:rPr>
  </w:style>
  <w:style w:type="paragraph" w:styleId="22">
    <w:name w:val="Body Text 2"/>
    <w:basedOn w:val="1"/>
    <w:autoRedefine/>
    <w:qFormat/>
    <w:uiPriority w:val="0"/>
    <w:pPr>
      <w:spacing w:line="280" w:lineRule="exact"/>
    </w:pPr>
    <w:rPr>
      <w:rFonts w:ascii="仿宋_GB2312" w:eastAsia="仿宋_GB2312"/>
      <w:b/>
      <w:sz w:val="24"/>
    </w:rPr>
  </w:style>
  <w:style w:type="paragraph" w:styleId="23">
    <w:name w:val="Normal (Web)"/>
    <w:basedOn w:val="1"/>
    <w:autoRedefine/>
    <w:qFormat/>
    <w:uiPriority w:val="0"/>
    <w:pPr>
      <w:spacing w:before="100" w:beforeAutospacing="1" w:after="100" w:afterAutospacing="1"/>
      <w:jc w:val="left"/>
    </w:pPr>
    <w:rPr>
      <w:kern w:val="0"/>
      <w:sz w:val="24"/>
    </w:rPr>
  </w:style>
  <w:style w:type="paragraph" w:styleId="24">
    <w:name w:val="Body Text First Indent 2"/>
    <w:basedOn w:val="11"/>
    <w:next w:val="21"/>
    <w:autoRedefine/>
    <w:qFormat/>
    <w:uiPriority w:val="0"/>
    <w:pPr>
      <w:spacing w:line="360" w:lineRule="auto"/>
      <w:jc w:val="left"/>
    </w:pPr>
    <w:rPr>
      <w:rFonts w:cs="宋体"/>
      <w:sz w:val="28"/>
      <w:szCs w:val="28"/>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autoRedefine/>
    <w:qFormat/>
    <w:uiPriority w:val="0"/>
  </w:style>
  <w:style w:type="character" w:styleId="29">
    <w:name w:val="page number"/>
    <w:basedOn w:val="27"/>
    <w:autoRedefine/>
    <w:qFormat/>
    <w:uiPriority w:val="0"/>
  </w:style>
  <w:style w:type="character" w:styleId="30">
    <w:name w:val="FollowedHyperlink"/>
    <w:basedOn w:val="27"/>
    <w:autoRedefine/>
    <w:qFormat/>
    <w:uiPriority w:val="0"/>
    <w:rPr>
      <w:color w:val="800080"/>
      <w:u w:val="none"/>
    </w:rPr>
  </w:style>
  <w:style w:type="character" w:styleId="31">
    <w:name w:val="Emphasis"/>
    <w:basedOn w:val="27"/>
    <w:autoRedefine/>
    <w:qFormat/>
    <w:uiPriority w:val="0"/>
  </w:style>
  <w:style w:type="character" w:styleId="32">
    <w:name w:val="HTML Definition"/>
    <w:basedOn w:val="27"/>
    <w:autoRedefine/>
    <w:qFormat/>
    <w:uiPriority w:val="0"/>
  </w:style>
  <w:style w:type="character" w:styleId="33">
    <w:name w:val="HTML Typewriter"/>
    <w:basedOn w:val="27"/>
    <w:autoRedefine/>
    <w:qFormat/>
    <w:uiPriority w:val="0"/>
    <w:rPr>
      <w:rFonts w:ascii="monospace" w:hAnsi="monospace" w:eastAsia="monospace" w:cs="monospace"/>
      <w:sz w:val="20"/>
    </w:rPr>
  </w:style>
  <w:style w:type="character" w:styleId="34">
    <w:name w:val="HTML Acronym"/>
    <w:basedOn w:val="27"/>
    <w:autoRedefine/>
    <w:qFormat/>
    <w:uiPriority w:val="0"/>
  </w:style>
  <w:style w:type="character" w:styleId="35">
    <w:name w:val="HTML Variable"/>
    <w:basedOn w:val="27"/>
    <w:autoRedefine/>
    <w:qFormat/>
    <w:uiPriority w:val="0"/>
  </w:style>
  <w:style w:type="character" w:styleId="36">
    <w:name w:val="Hyperlink"/>
    <w:autoRedefine/>
    <w:qFormat/>
    <w:uiPriority w:val="0"/>
    <w:rPr>
      <w:color w:val="0000FF"/>
      <w:u w:val="single"/>
    </w:rPr>
  </w:style>
  <w:style w:type="character" w:styleId="37">
    <w:name w:val="HTML Code"/>
    <w:basedOn w:val="27"/>
    <w:autoRedefine/>
    <w:qFormat/>
    <w:uiPriority w:val="0"/>
    <w:rPr>
      <w:rFonts w:hint="default" w:ascii="monospace" w:hAnsi="monospace" w:eastAsia="monospace" w:cs="monospace"/>
      <w:sz w:val="20"/>
    </w:rPr>
  </w:style>
  <w:style w:type="character" w:styleId="38">
    <w:name w:val="HTML Cite"/>
    <w:basedOn w:val="27"/>
    <w:autoRedefine/>
    <w:qFormat/>
    <w:uiPriority w:val="0"/>
  </w:style>
  <w:style w:type="character" w:styleId="39">
    <w:name w:val="HTML Keyboard"/>
    <w:basedOn w:val="27"/>
    <w:autoRedefine/>
    <w:qFormat/>
    <w:uiPriority w:val="0"/>
    <w:rPr>
      <w:rFonts w:hint="default" w:ascii="monospace" w:hAnsi="monospace" w:eastAsia="monospace" w:cs="monospace"/>
      <w:sz w:val="20"/>
    </w:rPr>
  </w:style>
  <w:style w:type="character" w:styleId="40">
    <w:name w:val="HTML Sample"/>
    <w:basedOn w:val="27"/>
    <w:autoRedefine/>
    <w:qFormat/>
    <w:uiPriority w:val="0"/>
    <w:rPr>
      <w:rFonts w:hint="default" w:ascii="monospace" w:hAnsi="monospace" w:eastAsia="monospace" w:cs="monospace"/>
    </w:rPr>
  </w:style>
  <w:style w:type="paragraph" w:customStyle="1" w:styleId="41">
    <w:name w:val="表格文字"/>
    <w:basedOn w:val="1"/>
    <w:autoRedefine/>
    <w:qFormat/>
    <w:uiPriority w:val="0"/>
    <w:pPr>
      <w:spacing w:line="360" w:lineRule="exact"/>
      <w:jc w:val="center"/>
    </w:p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11"/>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19"/>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7"/>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7"/>
    <w:autoRedefine/>
    <w:qFormat/>
    <w:uiPriority w:val="0"/>
    <w:rPr>
      <w:rFonts w:hint="default" w:ascii="Arial" w:hAnsi="Arial" w:cs="Arial"/>
      <w:color w:val="000000"/>
      <w:sz w:val="20"/>
      <w:szCs w:val="20"/>
      <w:u w:val="none"/>
    </w:rPr>
  </w:style>
  <w:style w:type="character" w:customStyle="1" w:styleId="60">
    <w:name w:val="font11"/>
    <w:basedOn w:val="27"/>
    <w:autoRedefine/>
    <w:qFormat/>
    <w:uiPriority w:val="0"/>
    <w:rPr>
      <w:rFonts w:hint="eastAsia" w:ascii="宋体" w:hAnsi="宋体" w:eastAsia="宋体" w:cs="宋体"/>
      <w:color w:val="000000"/>
      <w:sz w:val="20"/>
      <w:szCs w:val="20"/>
      <w:u w:val="none"/>
    </w:rPr>
  </w:style>
  <w:style w:type="character" w:customStyle="1" w:styleId="61">
    <w:name w:val="font71"/>
    <w:basedOn w:val="27"/>
    <w:autoRedefine/>
    <w:qFormat/>
    <w:uiPriority w:val="0"/>
    <w:rPr>
      <w:rFonts w:hint="eastAsia" w:ascii="宋体" w:hAnsi="宋体" w:eastAsia="宋体" w:cs="宋体"/>
      <w:color w:val="000000"/>
      <w:sz w:val="22"/>
      <w:szCs w:val="22"/>
      <w:u w:val="none"/>
    </w:rPr>
  </w:style>
  <w:style w:type="character" w:customStyle="1" w:styleId="62">
    <w:name w:val="font31"/>
    <w:basedOn w:val="27"/>
    <w:autoRedefine/>
    <w:qFormat/>
    <w:uiPriority w:val="0"/>
    <w:rPr>
      <w:rFonts w:hint="eastAsia" w:ascii="宋体" w:hAnsi="宋体" w:eastAsia="宋体" w:cs="宋体"/>
      <w:color w:val="000000"/>
      <w:sz w:val="22"/>
      <w:szCs w:val="22"/>
      <w:u w:val="none"/>
    </w:rPr>
  </w:style>
  <w:style w:type="character" w:customStyle="1" w:styleId="63">
    <w:name w:val="font01"/>
    <w:basedOn w:val="27"/>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7"/>
    <w:link w:val="17"/>
    <w:autoRedefine/>
    <w:qFormat/>
    <w:uiPriority w:val="0"/>
    <w:rPr>
      <w:kern w:val="2"/>
      <w:sz w:val="18"/>
      <w:szCs w:val="18"/>
    </w:rPr>
  </w:style>
  <w:style w:type="character" w:customStyle="1" w:styleId="66">
    <w:name w:val="标题 4 Char"/>
    <w:basedOn w:val="27"/>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5893</Words>
  <Characters>6314</Characters>
  <Lines>118</Lines>
  <Paragraphs>33</Paragraphs>
  <TotalTime>1</TotalTime>
  <ScaleCrop>false</ScaleCrop>
  <LinksUpToDate>false</LinksUpToDate>
  <CharactersWithSpaces>6388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逆袭</cp:lastModifiedBy>
  <cp:lastPrinted>2026-05-18T08:16:00Z</cp:lastPrinted>
  <dcterms:modified xsi:type="dcterms:W3CDTF">2026-05-22T08:48:15Z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C154937ABA0743CF995F7A2192FE0233_13</vt:lpwstr>
  </property>
  <property fmtid="{D5CDD505-2E9C-101B-9397-08002B2CF9AE}" pid="4" name="KSOTemplateDocerSaveRecord">
    <vt:lpwstr>eyJoZGlkIjoiY2NlNWZjNTQ3OTUyYmY3NWQ5YjNkZmNlZGI2MjQxM2EiLCJ1c2VySWQiOiI0MzgwMjU5ODMifQ==</vt:lpwstr>
  </property>
</Properties>
</file>